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center"/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175260</wp:posOffset>
                </wp:positionV>
                <wp:extent cx="5041265" cy="7732395"/>
                <wp:effectExtent l="6350" t="6350" r="1968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1090" y="92329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67.9pt;margin-top:13.8pt;height:608.85pt;width:396.95pt;z-index:251660288;mso-width-relative:page;mso-height-relative:page;" fillcolor="#FFFFFF" filled="t" stroked="t" coordsize="21600,21600" o:gfxdata="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pHL+&#10;1tkAAAALAQAADwAAAAAAAAABACAAAAAiAAAAZHJzL2Rvd25yZXYueG1sUEsBAhQAFAAAAAgAh07i&#10;QJgDVbuTAgAAJgUAAA4AAAAAAAAAAQAgAAAAKAEAAGRycy9lMm9Eb2MueG1sUEsFBgAAAAAGAAYA&#10;WQEAAC0GAAAAAA=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76835</wp:posOffset>
                </wp:positionV>
                <wp:extent cx="4206240" cy="6873875"/>
                <wp:effectExtent l="14605" t="13970" r="27305" b="2730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9295" y="1852295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3E9C4A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3E9C4A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年XXX第X批投标资料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9.3pt;margin-top:6.05pt;height:541.25pt;width:331.2pt;z-index:251661312;mso-width-relative:page;mso-height-relative:page;" fillcolor="#FFFFFF" filled="t" stroked="t" coordsize="21600,21600" o:gfxdata="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7xtuM9sAAAALAQAADwAAAAAAAAABACAA&#10;AAAiAAAAZHJzL2Rvd25yZXYueG1sUEsBAhQAFAAAAAgAh07iQJZoAmN8AgAA+gQAAA4AAAAAAAAA&#10;AQAgAAAAKgEAAGRycy9lMm9Eb2MueG1sUEsFBgAAAAAGAAYAWQEAABgGAAAAAA==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3E9C4A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3E9C4A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年XXX第X批投标资料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</w:pPr>
    </w:p>
    <w:p/>
    <w:p/>
    <w:p/>
    <w:p>
      <w:pPr>
        <w:tabs>
          <w:tab w:val="left" w:pos="6039"/>
        </w:tabs>
        <w:jc w:val="left"/>
        <w:rPr>
          <w:rFonts w:hint="eastAsia"/>
        </w:rPr>
      </w:pPr>
      <w:r>
        <w:rPr>
          <w:rFonts w:hint="eastAsia"/>
        </w:rPr>
        <w:tab/>
      </w: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jc w:val="both"/>
        <w:rPr>
          <w:rFonts w:ascii="仿宋" w:hAnsi="仿宋" w:eastAsia="仿宋" w:cs="仿宋"/>
          <w:b/>
          <w:sz w:val="48"/>
          <w:szCs w:val="48"/>
        </w:rPr>
      </w:pPr>
    </w:p>
    <w:p>
      <w:pPr>
        <w:jc w:val="center"/>
        <w:rPr>
          <w:rFonts w:hint="eastAsia"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>202</w:t>
      </w:r>
      <w:r>
        <w:rPr>
          <w:rFonts w:hint="eastAsia" w:cs="仿宋"/>
          <w:b/>
          <w:sz w:val="72"/>
          <w:szCs w:val="72"/>
          <w:lang w:val="en-US" w:eastAsia="zh-CN"/>
        </w:rPr>
        <w:t>6</w:t>
      </w:r>
      <w:r>
        <w:rPr>
          <w:rFonts w:hint="eastAsia" w:cs="仿宋"/>
          <w:b/>
          <w:sz w:val="72"/>
          <w:szCs w:val="72"/>
        </w:rPr>
        <w:t>年公开询比第</w:t>
      </w:r>
      <w:r>
        <w:rPr>
          <w:rFonts w:hint="eastAsia" w:cs="仿宋"/>
          <w:b/>
          <w:sz w:val="72"/>
          <w:szCs w:val="72"/>
          <w:lang w:val="en-US" w:eastAsia="zh-CN"/>
        </w:rPr>
        <w:t>二十一</w:t>
      </w:r>
      <w:bookmarkStart w:id="0" w:name="_GoBack"/>
      <w:bookmarkEnd w:id="0"/>
      <w:r>
        <w:rPr>
          <w:rFonts w:hint="eastAsia" w:cs="仿宋"/>
          <w:b/>
          <w:sz w:val="72"/>
          <w:szCs w:val="72"/>
        </w:rPr>
        <w:t>批</w:t>
      </w:r>
    </w:p>
    <w:p>
      <w:pPr>
        <w:jc w:val="center"/>
        <w:rPr>
          <w:rFonts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 xml:space="preserve">投标资料 </w:t>
      </w:r>
    </w:p>
    <w:p>
      <w:pPr>
        <w:jc w:val="center"/>
        <w:rPr>
          <w:rFonts w:ascii="仿宋" w:hAnsi="仿宋" w:eastAsia="仿宋" w:cs="仿宋"/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jc w:val="both"/>
        <w:rPr>
          <w:rFonts w:hint="eastAsia" w:cs="仿宋"/>
          <w:b/>
          <w:sz w:val="28"/>
          <w:szCs w:val="28"/>
        </w:rPr>
      </w:pPr>
    </w:p>
    <w:p>
      <w:pPr>
        <w:jc w:val="center"/>
        <w:rPr>
          <w:rFonts w:hint="default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项目名称：</w:t>
      </w:r>
      <w:r>
        <w:rPr>
          <w:rFonts w:hint="eastAsia" w:cs="仿宋"/>
          <w:b/>
          <w:sz w:val="28"/>
          <w:szCs w:val="28"/>
          <w:u w:val="single"/>
        </w:rPr>
        <w:t xml:space="preserve"> 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遴选关于监控室扩建后，医技楼消防设备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迁移至监控室及布线安装项目供应商</w:t>
      </w:r>
    </w:p>
    <w:p>
      <w:pPr>
        <w:ind w:firstLine="2249" w:firstLineChars="800"/>
        <w:jc w:val="both"/>
        <w:rPr>
          <w:rFonts w:hint="eastAsia" w:ascii="仿宋" w:hAnsi="仿宋" w:cs="仿宋" w:eastAsiaTheme="minorEastAsia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投标供应商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cs="仿宋"/>
          <w:b/>
          <w:sz w:val="28"/>
          <w:szCs w:val="28"/>
          <w:u w:val="single"/>
        </w:rPr>
        <w:t>（盖章）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                   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jc w:val="center"/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>
      <w:pPr>
        <w:pStyle w:val="3"/>
        <w:rPr>
          <w:rFonts w:hint="eastAsia"/>
        </w:rPr>
      </w:pPr>
    </w:p>
    <w:p>
      <w:pPr>
        <w:pStyle w:val="3"/>
      </w:pPr>
      <w:r>
        <w:rPr>
          <w:rFonts w:hint="eastAsia"/>
        </w:rPr>
        <w:t>一、报价表</w:t>
      </w:r>
    </w:p>
    <w:p>
      <w:pPr>
        <w:tabs>
          <w:tab w:val="left" w:pos="1800"/>
        </w:tabs>
        <w:jc w:val="center"/>
        <w:rPr>
          <w:b/>
          <w:szCs w:val="21"/>
        </w:rPr>
      </w:pPr>
    </w:p>
    <w:tbl>
      <w:tblPr>
        <w:tblStyle w:val="8"/>
        <w:tblpPr w:leftFromText="180" w:rightFromText="180" w:vertAnchor="text" w:horzAnchor="page" w:tblpX="1438" w:tblpY="183"/>
        <w:tblOverlap w:val="never"/>
        <w:tblW w:w="43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469"/>
        <w:gridCol w:w="647"/>
        <w:gridCol w:w="745"/>
        <w:gridCol w:w="1567"/>
        <w:gridCol w:w="1510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358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2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4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84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预算金额（元）</w:t>
            </w:r>
          </w:p>
        </w:tc>
        <w:tc>
          <w:tcPr>
            <w:tcW w:w="81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报价金额（元）</w:t>
            </w:r>
          </w:p>
        </w:tc>
        <w:tc>
          <w:tcPr>
            <w:tcW w:w="910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35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仿宋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2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t>遴选关于监控室扩建后，医技楼消防设备</w:t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t xml:space="preserve"> 迁移至监控室及布线安装项目供应商</w:t>
            </w:r>
          </w:p>
        </w:tc>
        <w:tc>
          <w:tcPr>
            <w:tcW w:w="34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4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95126.61</w:t>
            </w:r>
          </w:p>
        </w:tc>
        <w:tc>
          <w:tcPr>
            <w:tcW w:w="81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</w:p>
        </w:tc>
        <w:tc>
          <w:tcPr>
            <w:tcW w:w="910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1、综合单价详见附件：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object>
                <v:shape id="_x0000_i1025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Acrobat.Document.DC" ShapeID="_x0000_i1025" DrawAspect="Icon" ObjectID="_1468075725" r:id="rId5">
                  <o:LockedField>false</o:LockedField>
                </o:OLEObject>
              </w:objec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★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2、投标供应商在提交报价时，需同时提供与报价内容相符的预算书，且预算书须经投标单位加盖公章方为有效。</w:t>
            </w:r>
          </w:p>
        </w:tc>
      </w:tr>
    </w:tbl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eastAsia="仿宋"/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</w:rPr>
        <w:t xml:space="preserve"> 联系人：</w:t>
      </w:r>
    </w:p>
    <w:p>
      <w:pPr>
        <w:spacing w:line="480" w:lineRule="auto"/>
        <w:ind w:firstLine="6160" w:firstLineChars="220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>
      <w:pPr>
        <w:spacing w:line="480" w:lineRule="auto"/>
        <w:ind w:firstLine="6160" w:firstLineChars="2200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日    期：    年  月  日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</w:p>
    <w:p>
      <w:pPr>
        <w:pStyle w:val="3"/>
      </w:pPr>
      <w:r>
        <w:rPr>
          <w:rFonts w:hint="eastAsia"/>
        </w:rPr>
        <w:t>二、投标方提供相关资质证明（可扫描，盖章）。</w:t>
      </w:r>
    </w:p>
    <w:p>
      <w:pPr>
        <w:pStyle w:val="3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1、</w:t>
      </w:r>
      <w:r>
        <w:rPr>
          <w:rFonts w:hint="eastAsia"/>
          <w:b w:val="0"/>
          <w:bCs/>
          <w:sz w:val="28"/>
          <w:szCs w:val="28"/>
        </w:rPr>
        <w:t>供应商需</w:t>
      </w:r>
      <w:r>
        <w:rPr>
          <w:rFonts w:hint="eastAsia"/>
          <w:b w:val="0"/>
          <w:bCs/>
          <w:sz w:val="28"/>
          <w:szCs w:val="28"/>
          <w:lang w:val="en-US" w:eastAsia="zh-CN"/>
        </w:rPr>
        <w:t>提供营业执照；</w:t>
      </w:r>
    </w:p>
    <w:p>
      <w:pPr>
        <w:pStyle w:val="3"/>
        <w:rPr>
          <w:rFonts w:hint="eastAsia" w:eastAsia="仿宋"/>
          <w:b w:val="0"/>
          <w:bCs/>
          <w:sz w:val="28"/>
          <w:szCs w:val="28"/>
          <w:lang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2、</w:t>
      </w:r>
      <w:r>
        <w:rPr>
          <w:rFonts w:hint="eastAsia"/>
          <w:b w:val="0"/>
          <w:bCs/>
          <w:sz w:val="28"/>
          <w:szCs w:val="28"/>
        </w:rPr>
        <w:t>在广东政府采购智慧云平台电子卖场“定点集市”的</w:t>
      </w:r>
      <w:r>
        <w:rPr>
          <w:rFonts w:hint="eastAsia"/>
          <w:b w:val="0"/>
          <w:bCs/>
          <w:sz w:val="28"/>
          <w:szCs w:val="28"/>
          <w:lang w:val="en-US" w:eastAsia="zh-CN"/>
        </w:rPr>
        <w:t>修缮工程</w:t>
      </w:r>
      <w:r>
        <w:rPr>
          <w:rFonts w:hint="eastAsia"/>
          <w:b w:val="0"/>
          <w:bCs/>
          <w:sz w:val="28"/>
          <w:szCs w:val="28"/>
        </w:rPr>
        <w:t>专区完成入驻注册，且须附上含有供应商名称及注册状态的有效截图。具体截图样式请参照下图：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3176905"/>
            <wp:effectExtent l="0" t="0" r="10160" b="4445"/>
            <wp:doc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br w:type="page"/>
      </w:r>
    </w:p>
    <w:p>
      <w:pPr>
        <w:pStyle w:val="3"/>
        <w:rPr>
          <w:rFonts w:ascii="宋体" w:hAnsi="宋体"/>
          <w:sz w:val="30"/>
          <w:szCs w:val="30"/>
        </w:rPr>
      </w:pPr>
      <w:r>
        <w:rPr>
          <w:rFonts w:hint="eastAsia"/>
        </w:rPr>
        <w:t>三、授权委托证明书（如联系人为法人代表，可不提供此项）</w:t>
      </w:r>
    </w:p>
    <w:p>
      <w:pPr>
        <w:spacing w:line="540" w:lineRule="exact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left="210" w:leftChars="100" w:firstLine="560" w:firstLineChars="200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（投标方全称）法定代表人（姓名）兹授权（授权代表姓名）为授权代表，参加贵方采购项目。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（授权代表姓名）以我单位的名义并代表我单位全权处理贵院采购活动中的一切事宜，其在本项目采购活动中的一切行为对我单位具有法律约束力。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有效期限：年月日至年月日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单位名称（公章）：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rFonts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6i16v1gAAAAUBAAAPAAAAAAAAAAEAIAAAACIAAABkcnMvZG93&#10;bnJldi54bWxQSwECFAAUAAAACACHTuJAlbcZrHQCAADHBAAADgAAAAAAAAABACAAAAAl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3"/>
      </w:pPr>
      <w:r>
        <w:rPr>
          <w:rFonts w:hint="eastAsia"/>
        </w:rPr>
        <w:t>四、承诺函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致：廉江市人民医院</w:t>
      </w:r>
    </w:p>
    <w:p>
      <w:pPr>
        <w:spacing w:line="540" w:lineRule="exact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对于本项目，我方郑重承诺满足以下要求：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</w:t>
      </w:r>
    </w:p>
    <w:tbl>
      <w:tblPr>
        <w:tblStyle w:val="8"/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7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标的提供的时间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合同生效之日起15个日历天内完工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标的提供的地点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廉江市人民医院（监控室）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付款方式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1、采用单价合同，待中标方完成采购方指定的建设内容后，双方进行工程竣工验收，以双方确认的工程结算书作为付款依据。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2、扣除结算金额的0.3％作为水电费，实际支付结算书金额的99.7%。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3、采购方收到中标方开具的发票后90天内支付完毕。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验收要求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1、以施工图纸、设计变更和参照《建筑工程施工质量验收统一标准》（GB50300-2013)、《建筑装修装饰工程质量验收标准》（GB50210-2018)等国家制定的施工及验收规范为质量评定验收标准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2、工程质量达到合格标准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1、工程保修期为2年</w:t>
            </w:r>
          </w:p>
        </w:tc>
      </w:tr>
    </w:tbl>
    <w:p>
      <w:pPr>
        <w:spacing w:line="480" w:lineRule="auto"/>
        <w:rPr>
          <w:rFonts w:hint="eastAsia"/>
          <w:lang w:val="en-US" w:eastAsia="zh-CN"/>
        </w:rPr>
      </w:pP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日    期：    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  日</w:t>
      </w:r>
    </w:p>
    <w:p>
      <w:pPr>
        <w:rPr>
          <w:rFonts w:ascii="仿宋" w:hAnsi="仿宋" w:eastAsia="仿宋" w:cs="仿宋"/>
          <w:sz w:val="24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>
      <w:pPr>
        <w:keepNext w:val="0"/>
        <w:keepLines w:val="0"/>
        <w:pageBreakBefore w:val="0"/>
        <w:widowControl w:val="0"/>
        <w:tabs>
          <w:tab w:val="left" w:pos="2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hint="eastAsia"/>
        </w:rPr>
        <w:tab/>
      </w:r>
      <w:r>
        <w:rPr>
          <w:rFonts w:hint="eastAsia" w:eastAsia="仿宋" w:cs="仿宋"/>
          <w:b/>
          <w:kern w:val="44"/>
          <w:sz w:val="36"/>
        </w:rPr>
        <w:t>五、详细评审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tbl>
      <w:tblPr>
        <w:tblStyle w:val="9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3"/>
        <w:gridCol w:w="6160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评审因素</w:t>
            </w:r>
          </w:p>
        </w:tc>
        <w:tc>
          <w:tcPr>
            <w:tcW w:w="74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评审标准</w:t>
            </w:r>
          </w:p>
        </w:tc>
        <w:tc>
          <w:tcPr>
            <w:tcW w:w="11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响应情况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（填写满足或不满足）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分值构成</w:t>
            </w: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技术部分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8分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商务部分12分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报价得分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技术部分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（58分）</w:t>
            </w:r>
          </w:p>
        </w:tc>
        <w:tc>
          <w:tcPr>
            <w:tcW w:w="128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每满足一条技术参数得10分（40分）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1、中标方按照采购方与中标方议定的范围施工，按项目图纸、清单及现场实际情况，以实际施工工程量为准；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2、参加采购方组织的施工图纸设计及现场交底，于开工前3天提交施工方案、进度计划；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3、严格执行施工规范、安全操作规程、防火安全规定、环境保护规定。严格按照图纸或做法说明进行施工，做好各项质量检查记录；参加竣工验收，编制工程结算；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遵守国家或地方政府及有关部门对施工现场管理的规定，妥善保护好施工现场周围建筑物、设备管线、古树名木不受损坏。处理好由于施工带来的扰民问题及与周围单位（住户）的关系。做好施工现场保卫和垃圾消纳等工作，并承担相应费用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实施方案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(18分)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根据投标人提供的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方案进行综合评分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，实施方案包含但不限于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施工方案、工程质量保障措施、施工进度计划和保障措施、安全生产、文明施工、环境保护措施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优于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，得1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方案，基本满足项目需求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方案，不能完全满足项目需求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、未提供不得分。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商务部分(12分)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同类项目业绩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202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年1月1日（以合同签订时间为准）至今，供应商承接同类项目业绩，每提供一项同类项目业绩得4分，最高12分。注：需提供广东政府采购智慧云平台同类项目业绩合同复印件加盖公章，不提供不得分。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投标报价(30分)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投标报价得分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投标价格最低的有效投标报价为评标基准价，其价格分为满分。其他投标人的价格分统一按照下列公式计算（保留二位小数）：投标报价得分=( 评标基准价/投标报价)×价格权值）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52" w:firstLineChars="196"/>
              <w:jc w:val="both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NV60QM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D79FA"/>
    <w:rsid w:val="000C4AAF"/>
    <w:rsid w:val="000E4C7F"/>
    <w:rsid w:val="00135A30"/>
    <w:rsid w:val="001535A1"/>
    <w:rsid w:val="00286064"/>
    <w:rsid w:val="00380D07"/>
    <w:rsid w:val="00430A22"/>
    <w:rsid w:val="00430FC8"/>
    <w:rsid w:val="004357CA"/>
    <w:rsid w:val="00441B05"/>
    <w:rsid w:val="004C764B"/>
    <w:rsid w:val="00542758"/>
    <w:rsid w:val="005F7AF5"/>
    <w:rsid w:val="00664206"/>
    <w:rsid w:val="00667A4A"/>
    <w:rsid w:val="00676D31"/>
    <w:rsid w:val="0069480B"/>
    <w:rsid w:val="006C270F"/>
    <w:rsid w:val="00817E13"/>
    <w:rsid w:val="0084231F"/>
    <w:rsid w:val="008C7B04"/>
    <w:rsid w:val="009103B7"/>
    <w:rsid w:val="009C713D"/>
    <w:rsid w:val="00A0663E"/>
    <w:rsid w:val="00A431C8"/>
    <w:rsid w:val="00AB4BE2"/>
    <w:rsid w:val="00B443E3"/>
    <w:rsid w:val="00B62612"/>
    <w:rsid w:val="00BB5554"/>
    <w:rsid w:val="00BE44D1"/>
    <w:rsid w:val="00C06AAA"/>
    <w:rsid w:val="00C82765"/>
    <w:rsid w:val="00CC1FE7"/>
    <w:rsid w:val="00D61D49"/>
    <w:rsid w:val="00DE6864"/>
    <w:rsid w:val="00EE4CCF"/>
    <w:rsid w:val="00F6791B"/>
    <w:rsid w:val="00F82446"/>
    <w:rsid w:val="01711ED2"/>
    <w:rsid w:val="018639CC"/>
    <w:rsid w:val="02622FE9"/>
    <w:rsid w:val="05944CAF"/>
    <w:rsid w:val="05FA00CB"/>
    <w:rsid w:val="07A70343"/>
    <w:rsid w:val="07ED79FA"/>
    <w:rsid w:val="08235D30"/>
    <w:rsid w:val="084A0B55"/>
    <w:rsid w:val="089941CB"/>
    <w:rsid w:val="09D35E58"/>
    <w:rsid w:val="0A75468E"/>
    <w:rsid w:val="0CF83B9A"/>
    <w:rsid w:val="0EA55AF2"/>
    <w:rsid w:val="0FBB10D8"/>
    <w:rsid w:val="0FDD52F8"/>
    <w:rsid w:val="100011A5"/>
    <w:rsid w:val="12344C6A"/>
    <w:rsid w:val="130302B6"/>
    <w:rsid w:val="13142690"/>
    <w:rsid w:val="139C60C7"/>
    <w:rsid w:val="13F27427"/>
    <w:rsid w:val="15C41B8D"/>
    <w:rsid w:val="15CA3669"/>
    <w:rsid w:val="16F72CB9"/>
    <w:rsid w:val="1723762B"/>
    <w:rsid w:val="182E180B"/>
    <w:rsid w:val="18C35C99"/>
    <w:rsid w:val="19BC5B9C"/>
    <w:rsid w:val="1A3C0E76"/>
    <w:rsid w:val="1C2E56BC"/>
    <w:rsid w:val="1C7C4F84"/>
    <w:rsid w:val="1C8F7A67"/>
    <w:rsid w:val="1CDE306A"/>
    <w:rsid w:val="1CE55363"/>
    <w:rsid w:val="1E61168D"/>
    <w:rsid w:val="1E7456E8"/>
    <w:rsid w:val="1EB3103B"/>
    <w:rsid w:val="1F94792A"/>
    <w:rsid w:val="20757C3F"/>
    <w:rsid w:val="20D21AF9"/>
    <w:rsid w:val="2154483D"/>
    <w:rsid w:val="22CC1428"/>
    <w:rsid w:val="23016EF6"/>
    <w:rsid w:val="239C79FB"/>
    <w:rsid w:val="239E0EFF"/>
    <w:rsid w:val="23B81AA9"/>
    <w:rsid w:val="24170DE9"/>
    <w:rsid w:val="25C463DE"/>
    <w:rsid w:val="25D75DBB"/>
    <w:rsid w:val="25ED137C"/>
    <w:rsid w:val="265E4317"/>
    <w:rsid w:val="2684770F"/>
    <w:rsid w:val="280F035E"/>
    <w:rsid w:val="28374BF6"/>
    <w:rsid w:val="29CA7B63"/>
    <w:rsid w:val="2A7469F8"/>
    <w:rsid w:val="2ABD7AD1"/>
    <w:rsid w:val="2B8C78F9"/>
    <w:rsid w:val="2BB55DFC"/>
    <w:rsid w:val="2BF57A32"/>
    <w:rsid w:val="2CF42336"/>
    <w:rsid w:val="2D1D0DDD"/>
    <w:rsid w:val="2D1E313C"/>
    <w:rsid w:val="2D237411"/>
    <w:rsid w:val="2D8543D4"/>
    <w:rsid w:val="2E3555D8"/>
    <w:rsid w:val="2F0B4622"/>
    <w:rsid w:val="3008155D"/>
    <w:rsid w:val="305E0E22"/>
    <w:rsid w:val="318C5DD7"/>
    <w:rsid w:val="32333664"/>
    <w:rsid w:val="32D87DC0"/>
    <w:rsid w:val="33202F0B"/>
    <w:rsid w:val="351A132B"/>
    <w:rsid w:val="35D528C2"/>
    <w:rsid w:val="3826775A"/>
    <w:rsid w:val="383A36D9"/>
    <w:rsid w:val="3A703746"/>
    <w:rsid w:val="3B0269E5"/>
    <w:rsid w:val="3B3A79C9"/>
    <w:rsid w:val="3B8745F7"/>
    <w:rsid w:val="3BD573B0"/>
    <w:rsid w:val="3CB050A6"/>
    <w:rsid w:val="3D3E41DA"/>
    <w:rsid w:val="3E5264B8"/>
    <w:rsid w:val="3E692513"/>
    <w:rsid w:val="3EEB1B77"/>
    <w:rsid w:val="3F54018A"/>
    <w:rsid w:val="3FC9682E"/>
    <w:rsid w:val="3FD93C44"/>
    <w:rsid w:val="40085580"/>
    <w:rsid w:val="41D22618"/>
    <w:rsid w:val="44370B8E"/>
    <w:rsid w:val="45BF33F9"/>
    <w:rsid w:val="462A07D3"/>
    <w:rsid w:val="474F068C"/>
    <w:rsid w:val="47A535BA"/>
    <w:rsid w:val="47A750F4"/>
    <w:rsid w:val="48B36CC9"/>
    <w:rsid w:val="490E29D6"/>
    <w:rsid w:val="49354A98"/>
    <w:rsid w:val="4A302311"/>
    <w:rsid w:val="4A6E2FE0"/>
    <w:rsid w:val="4AFE2097"/>
    <w:rsid w:val="4C130B78"/>
    <w:rsid w:val="4EAE4B93"/>
    <w:rsid w:val="4F4520F9"/>
    <w:rsid w:val="4F4F4C00"/>
    <w:rsid w:val="501721D3"/>
    <w:rsid w:val="51A42869"/>
    <w:rsid w:val="51C619D0"/>
    <w:rsid w:val="54BD2868"/>
    <w:rsid w:val="54C91DFE"/>
    <w:rsid w:val="567C192D"/>
    <w:rsid w:val="56E217F6"/>
    <w:rsid w:val="57467D6C"/>
    <w:rsid w:val="59704F4A"/>
    <w:rsid w:val="5B0A704A"/>
    <w:rsid w:val="5BB3181C"/>
    <w:rsid w:val="5CAA4817"/>
    <w:rsid w:val="5D803576"/>
    <w:rsid w:val="5D8367E9"/>
    <w:rsid w:val="5D887857"/>
    <w:rsid w:val="5FB01D4A"/>
    <w:rsid w:val="5FF756B7"/>
    <w:rsid w:val="609D4810"/>
    <w:rsid w:val="61537013"/>
    <w:rsid w:val="624C1854"/>
    <w:rsid w:val="62E75556"/>
    <w:rsid w:val="635331CE"/>
    <w:rsid w:val="636E5628"/>
    <w:rsid w:val="638B3A5F"/>
    <w:rsid w:val="63B87C8A"/>
    <w:rsid w:val="64183E1C"/>
    <w:rsid w:val="646D4AE3"/>
    <w:rsid w:val="648930EF"/>
    <w:rsid w:val="650B0753"/>
    <w:rsid w:val="67871767"/>
    <w:rsid w:val="68D6111E"/>
    <w:rsid w:val="68E33322"/>
    <w:rsid w:val="6A1674F3"/>
    <w:rsid w:val="6A435FF0"/>
    <w:rsid w:val="6A4E083D"/>
    <w:rsid w:val="6BAE1C75"/>
    <w:rsid w:val="6CA61A01"/>
    <w:rsid w:val="6D10524F"/>
    <w:rsid w:val="6D1F0ECE"/>
    <w:rsid w:val="6D7C2B3B"/>
    <w:rsid w:val="6E5A2FFC"/>
    <w:rsid w:val="6ECB454F"/>
    <w:rsid w:val="6F0A7292"/>
    <w:rsid w:val="70913830"/>
    <w:rsid w:val="7095068B"/>
    <w:rsid w:val="70DA280E"/>
    <w:rsid w:val="71155FCE"/>
    <w:rsid w:val="71C42137"/>
    <w:rsid w:val="72207B38"/>
    <w:rsid w:val="72C32F8F"/>
    <w:rsid w:val="73C34753"/>
    <w:rsid w:val="741572C0"/>
    <w:rsid w:val="75024B66"/>
    <w:rsid w:val="76566B51"/>
    <w:rsid w:val="768C39F1"/>
    <w:rsid w:val="77A62CC6"/>
    <w:rsid w:val="77DE6618"/>
    <w:rsid w:val="797C3920"/>
    <w:rsid w:val="7BD10B3C"/>
    <w:rsid w:val="7D343E65"/>
    <w:rsid w:val="7DC748C3"/>
    <w:rsid w:val="7E8013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rFonts w:eastAsia="仿宋"/>
      <w:b/>
      <w:kern w:val="44"/>
      <w:sz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Char"/>
    <w:basedOn w:val="10"/>
    <w:link w:val="7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1 Char"/>
    <w:basedOn w:val="10"/>
    <w:link w:val="3"/>
    <w:qFormat/>
    <w:uiPriority w:val="0"/>
    <w:rPr>
      <w:rFonts w:eastAsia="仿宋"/>
      <w:b/>
      <w:kern w:val="44"/>
      <w:sz w:val="36"/>
      <w:szCs w:val="24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912</Words>
  <Characters>5205</Characters>
  <Lines>43</Lines>
  <Paragraphs>12</Paragraphs>
  <TotalTime>6</TotalTime>
  <ScaleCrop>false</ScaleCrop>
  <LinksUpToDate>false</LinksUpToDate>
  <CharactersWithSpaces>6105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2025-12-19T07:43:00Z</dcterms:created>
  <dc:creator>Administrator</dc:creator>
  <cp:lastModifiedBy>Administrator</cp:lastModifiedBy>
  <dcterms:modified xsi:type="dcterms:W3CDTF">2026-09-29T09:18:25Z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22F7F045D6014A5A9A8296C6EE48EED0</vt:lpwstr>
  </property>
</Properties>
</file>