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175260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67.9pt;margin-top:13.8pt;height:608.85pt;width:396.95pt;z-index:251660288;mso-width-relative:page;mso-height-relative:page;" fillcolor="#FFFFFF" filled="t" stroked="t" coordsize="21600,21600" o:gfxdata="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HL+&#10;1tkAAAALAQAADwAAAAAAAAABACAAAAAiAAAAZHJzL2Rvd25yZXYueG1sUEsBAhQAFAAAAAgAh07i&#10;QJgDVbuTAgAAJgUAAA4AAAAAAAAAAQAgAAAAKAEAAGRycy9lMm9Eb2MueG1sUEsFBgAAAAAGAAYA&#10;WQEAAC0GAAAAAA=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76835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9.3pt;margin-top:6.05pt;height:541.25pt;width:331.2pt;z-index:251661312;mso-width-relative:page;mso-height-relative:page;" fillcolor="#FFFFFF" filled="t" stroked="t" coordsize="21600,21600" o:gfxdata="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7xtuM9sAAAALAQAADwAAAAAAAAABACAA&#10;AAAiAAAAZHJzL2Rvd25yZXYueG1sUEsBAhQAFAAAAAgAh07iQJZoAmN8AgAA+gQAAA4AAAAAAAAA&#10;AQAgAAAAKgEAAGRycy9lMm9Eb2MueG1sUEsFBgAAAAAGAAYAWQEAABgGAAAAAA=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十四</w:t>
      </w:r>
      <w:bookmarkStart w:id="0" w:name="_GoBack"/>
      <w:bookmarkEnd w:id="0"/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遴选医技楼11楼12楼产科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>洗婴室改造及病区加装门禁工程供应商项目</w:t>
      </w:r>
    </w:p>
    <w:p>
      <w:pPr>
        <w:ind w:firstLine="2249" w:firstLineChars="8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="1438" w:tblpY="183"/>
        <w:tblOverlap w:val="never"/>
        <w:tblW w:w="43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469"/>
        <w:gridCol w:w="647"/>
        <w:gridCol w:w="745"/>
        <w:gridCol w:w="1567"/>
        <w:gridCol w:w="1510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358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27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7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842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预算金额（元）</w:t>
            </w:r>
          </w:p>
        </w:tc>
        <w:tc>
          <w:tcPr>
            <w:tcW w:w="812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报价金额（元）</w:t>
            </w:r>
          </w:p>
        </w:tc>
        <w:tc>
          <w:tcPr>
            <w:tcW w:w="910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358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7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val="en-US" w:eastAsia="zh-CN"/>
              </w:rPr>
              <w:t>遴选医技楼11楼12楼产科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val="en-US" w:eastAsia="zh-CN"/>
              </w:rPr>
              <w:t>洗婴室改造及病区加装门禁工程供应商项目</w:t>
            </w:r>
          </w:p>
        </w:tc>
        <w:tc>
          <w:tcPr>
            <w:tcW w:w="347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193303.63</w:t>
            </w:r>
          </w:p>
        </w:tc>
        <w:tc>
          <w:tcPr>
            <w:tcW w:w="81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91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1、综合单价详见附件：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object>
                <v:shape id="_x0000_i1025" o:spt="75" type="#_x0000_t75" style="height:66pt;width:72.7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Acrobat.Document.DC" ShapeID="_x0000_i1025" DrawAspect="Icon" ObjectID="_1468075725" r:id="rId5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★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2、投标供应商在提交报价时，需同时提供与报价内容相符的预算书，且预算书须经投标单位加盖公章方为有效。</w:t>
            </w:r>
          </w:p>
        </w:tc>
      </w:tr>
    </w:tbl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  <w:rPr>
          <w:b/>
          <w:szCs w:val="21"/>
        </w:rPr>
      </w:pPr>
    </w:p>
    <w:p>
      <w:pPr>
        <w:pStyle w:val="2"/>
      </w:pP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hint="eastAsia"/>
          <w:sz w:val="28"/>
          <w:szCs w:val="28"/>
        </w:rPr>
      </w:pPr>
    </w:p>
    <w:p>
      <w:pPr>
        <w:spacing w:line="480" w:lineRule="auto"/>
        <w:ind w:firstLine="6160" w:firstLineChars="22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 联系人：</w:t>
      </w:r>
    </w:p>
    <w:p>
      <w:pPr>
        <w:spacing w:line="480" w:lineRule="auto"/>
        <w:ind w:firstLine="6160" w:firstLineChars="22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6160" w:firstLineChars="2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日    期：    年  月  日</w:t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br w:type="textWrapping"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rFonts w:hint="eastAsia" w:eastAsia="仿宋"/>
          <w:b w:val="0"/>
          <w:bCs/>
          <w:sz w:val="28"/>
          <w:szCs w:val="28"/>
          <w:lang w:eastAsia="zh-CN"/>
        </w:rPr>
      </w:pPr>
      <w:r>
        <w:rPr>
          <w:rFonts w:hint="eastAsia"/>
          <w:b w:val="0"/>
          <w:bCs/>
          <w:sz w:val="28"/>
          <w:szCs w:val="28"/>
        </w:rPr>
        <w:t>供应商需</w:t>
      </w:r>
      <w:r>
        <w:rPr>
          <w:rFonts w:hint="eastAsia"/>
          <w:b w:val="0"/>
          <w:bCs/>
          <w:sz w:val="28"/>
          <w:szCs w:val="28"/>
          <w:lang w:val="en-US" w:eastAsia="zh-CN"/>
        </w:rPr>
        <w:t>提供营业执照，需</w:t>
      </w:r>
      <w:r>
        <w:rPr>
          <w:rFonts w:hint="eastAsia"/>
          <w:b w:val="0"/>
          <w:bCs/>
          <w:sz w:val="28"/>
          <w:szCs w:val="28"/>
        </w:rPr>
        <w:t>满足以下平台注册要求：在广东政府采购智慧云平台电子卖场“定点集市”的</w:t>
      </w:r>
      <w:r>
        <w:rPr>
          <w:rFonts w:hint="eastAsia"/>
          <w:b w:val="0"/>
          <w:bCs/>
          <w:sz w:val="28"/>
          <w:szCs w:val="28"/>
          <w:lang w:val="en-US" w:eastAsia="zh-CN"/>
        </w:rPr>
        <w:t>修缮工程</w:t>
      </w:r>
      <w:r>
        <w:rPr>
          <w:rFonts w:hint="eastAsia"/>
          <w:b w:val="0"/>
          <w:bCs/>
          <w:sz w:val="28"/>
          <w:szCs w:val="28"/>
        </w:rPr>
        <w:t>专区完成入驻注册，且须附上含有供应商名称及注册状态的有效截图。具体截图样式请参照下图：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8290" cy="3176905"/>
            <wp:effectExtent l="0" t="0" r="10160" b="4445"/>
            <wp:docPr id="82" name="图片 82" descr="C:\Users\Wangwei\Desktop\招采办\院内采购\2026\公开询比\12、公开询比第十四批\_cgi-bin_mmwebwx-bin_webwxgetmsgimg__&amp;MsgID=3320084849006488524&amp;skey=@crypt_5afc0ef0_ffd746af5e6e7a231c726530a8b84b7a&amp;mmweb_appid=wx_webfilehelper.jpeg_cgi-bin_mmwebwx-bin_webwxgetmsgimg__&amp;MsgID=3320084849006488524&amp;skey=@crypt_5afc0ef0_ffd746af5e6e7a231c726530a8b84b7a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Wangwei\Desktop\招采办\院内采购\2026\公开询比\12、公开询比第十四批\_cgi-bin_mmwebwx-bin_webwxgetmsgimg__&amp;MsgID=3320084849006488524&amp;skey=@crypt_5afc0ef0_ffd746af5e6e7a231c726530a8b84b7a&amp;mmweb_appid=wx_webfilehelper.jpeg_cgi-bin_mmwebwx-bin_webwxgetmsgimg__&amp;MsgID=3320084849006488524&amp;skey=@crypt_5afc0ef0_ffd746af5e6e7a231c726530a8b84b7a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对于本项目，我方郑重承诺满足以下要求：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   </w:t>
      </w:r>
    </w:p>
    <w:tbl>
      <w:tblPr>
        <w:tblStyle w:val="8"/>
        <w:tblW w:w="92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标的提供的时间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合同生效之日起30个日历天内完工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标的提供的地点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1、采用单价合同，待中标方完成采购方指定的建设内容后，双方进行工程竣工验收，以双方确认的工程结算书作为付款依据。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2、扣除结算金额的0.3％作为水电费，实际支付结算书金额的99.7%。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3、采购方收到中标方开具的发票后90天内支付完毕。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验收要求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1、以施工图纸、设计变更和参照《建筑工程施工质量验收统一标准》（GB50300-2013)、《建筑装修装饰工程质量验收标准》（GB50210-2018)等国家制定的施工及验收规范为质量评定验收标准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2、工程质量达到合格标准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1、工程保修期为2年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2、需扣除结算金额的0.3％作为项目的水电费</w:t>
            </w:r>
          </w:p>
        </w:tc>
      </w:tr>
    </w:tbl>
    <w:p>
      <w:pPr>
        <w:spacing w:line="480" w:lineRule="auto"/>
        <w:rPr>
          <w:rFonts w:hint="eastAsia"/>
          <w:lang w:val="en-US" w:eastAsia="zh-CN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tbl>
      <w:tblPr>
        <w:tblStyle w:val="9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83"/>
        <w:gridCol w:w="6160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每满足一条技术参数得10分（40分）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1、中标方按照采购方与中标方议定的范围施工，按项目图纸、清单及现场实际情况，以实际施工工程量为准；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2、参加采购方组织的施工图纸设计及现场交底，于开工前3天提交施工方案、进度计划；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3、严格执行施工规范、安全操作规程、防火安全规定、环境保护规定。严格按照图纸或做法说明进行施工，做好各项质量检查记录；参加竣工验收，编制工程结算；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遵守国家或地方政府及有关部门对施工现场管理的规定，妥善保护好施工现场周围建筑物、设备管线、古树名木不受损坏。处理好由于施工带来的扰民问题及与周围单位（住户）的关系。做好施工现场保卫和垃圾消纳等工作，并承担相应费用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实施方案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(18分)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方案进行综合评分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，实施方案包含但不限于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施工方案、工程质量保障措施、施工进度计划和保障措施、安全生产、文明施工、环境保护措施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，得1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、未提供不得分。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年1月1日（以合同签订时间为准）至今，供应商承接同类项目业绩，每提供一项同类项目业绩得4分，最高12分。注：需提供广东政府采购智慧云平台同类项目业绩合同复印件加盖公章，不提供不得分。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1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1711ED2"/>
    <w:rsid w:val="018639CC"/>
    <w:rsid w:val="02622FE9"/>
    <w:rsid w:val="05944CAF"/>
    <w:rsid w:val="05FA00CB"/>
    <w:rsid w:val="07A70343"/>
    <w:rsid w:val="07ED79FA"/>
    <w:rsid w:val="08235D30"/>
    <w:rsid w:val="084A0B55"/>
    <w:rsid w:val="089941CB"/>
    <w:rsid w:val="09D35E58"/>
    <w:rsid w:val="0A75468E"/>
    <w:rsid w:val="0CF83B9A"/>
    <w:rsid w:val="0EA55AF2"/>
    <w:rsid w:val="0FBB10D8"/>
    <w:rsid w:val="0FDD52F8"/>
    <w:rsid w:val="100011A5"/>
    <w:rsid w:val="12344C6A"/>
    <w:rsid w:val="130302B6"/>
    <w:rsid w:val="13142690"/>
    <w:rsid w:val="139C60C7"/>
    <w:rsid w:val="13F27427"/>
    <w:rsid w:val="15C41B8D"/>
    <w:rsid w:val="15CA3669"/>
    <w:rsid w:val="16F72CB9"/>
    <w:rsid w:val="1723762B"/>
    <w:rsid w:val="182E180B"/>
    <w:rsid w:val="18C35C99"/>
    <w:rsid w:val="19BC5B9C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2CC1428"/>
    <w:rsid w:val="23016EF6"/>
    <w:rsid w:val="239C79FB"/>
    <w:rsid w:val="239E0EFF"/>
    <w:rsid w:val="23B81AA9"/>
    <w:rsid w:val="24170DE9"/>
    <w:rsid w:val="25C463DE"/>
    <w:rsid w:val="25D75DBB"/>
    <w:rsid w:val="25ED137C"/>
    <w:rsid w:val="265E4317"/>
    <w:rsid w:val="2684770F"/>
    <w:rsid w:val="280F035E"/>
    <w:rsid w:val="28374BF6"/>
    <w:rsid w:val="29CA7B63"/>
    <w:rsid w:val="2A7469F8"/>
    <w:rsid w:val="2ABD7AD1"/>
    <w:rsid w:val="2B8C78F9"/>
    <w:rsid w:val="2BB55DFC"/>
    <w:rsid w:val="2BF57A32"/>
    <w:rsid w:val="2CF42336"/>
    <w:rsid w:val="2D1D0DDD"/>
    <w:rsid w:val="2D1E313C"/>
    <w:rsid w:val="2D237411"/>
    <w:rsid w:val="2D8543D4"/>
    <w:rsid w:val="2E3555D8"/>
    <w:rsid w:val="2F0B4622"/>
    <w:rsid w:val="3008155D"/>
    <w:rsid w:val="305E0E22"/>
    <w:rsid w:val="318C5DD7"/>
    <w:rsid w:val="32333664"/>
    <w:rsid w:val="32D87DC0"/>
    <w:rsid w:val="33202F0B"/>
    <w:rsid w:val="351A132B"/>
    <w:rsid w:val="35D528C2"/>
    <w:rsid w:val="3826775A"/>
    <w:rsid w:val="383A36D9"/>
    <w:rsid w:val="3A703746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0085580"/>
    <w:rsid w:val="41D22618"/>
    <w:rsid w:val="44370B8E"/>
    <w:rsid w:val="45BF33F9"/>
    <w:rsid w:val="462A07D3"/>
    <w:rsid w:val="474F068C"/>
    <w:rsid w:val="47A535BA"/>
    <w:rsid w:val="47A750F4"/>
    <w:rsid w:val="48B36CC9"/>
    <w:rsid w:val="490E29D6"/>
    <w:rsid w:val="49354A98"/>
    <w:rsid w:val="4A302311"/>
    <w:rsid w:val="4A6E2FE0"/>
    <w:rsid w:val="4AFE2097"/>
    <w:rsid w:val="4C130B78"/>
    <w:rsid w:val="4F4F4C00"/>
    <w:rsid w:val="501721D3"/>
    <w:rsid w:val="51A42869"/>
    <w:rsid w:val="51C619D0"/>
    <w:rsid w:val="54BD2868"/>
    <w:rsid w:val="54C91DFE"/>
    <w:rsid w:val="56E217F6"/>
    <w:rsid w:val="57467D6C"/>
    <w:rsid w:val="59704F4A"/>
    <w:rsid w:val="5B0A704A"/>
    <w:rsid w:val="5BB3181C"/>
    <w:rsid w:val="5CAA4817"/>
    <w:rsid w:val="5D803576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183E1C"/>
    <w:rsid w:val="646D4AE3"/>
    <w:rsid w:val="648930EF"/>
    <w:rsid w:val="650B0753"/>
    <w:rsid w:val="67871767"/>
    <w:rsid w:val="68D6111E"/>
    <w:rsid w:val="68E33322"/>
    <w:rsid w:val="6A1674F3"/>
    <w:rsid w:val="6A435FF0"/>
    <w:rsid w:val="6A4E083D"/>
    <w:rsid w:val="6BAE1C75"/>
    <w:rsid w:val="6CA61A01"/>
    <w:rsid w:val="6D10524F"/>
    <w:rsid w:val="6D1F0ECE"/>
    <w:rsid w:val="6D7C2B3B"/>
    <w:rsid w:val="6E5A2FFC"/>
    <w:rsid w:val="6ECB454F"/>
    <w:rsid w:val="6F0A7292"/>
    <w:rsid w:val="70913830"/>
    <w:rsid w:val="7095068B"/>
    <w:rsid w:val="71155FCE"/>
    <w:rsid w:val="71C42137"/>
    <w:rsid w:val="72207B38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343E65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5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2026-08-03T08:49:24Z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22F7F045D6014A5A9A8296C6EE48EED0</vt:lpwstr>
  </property>
</Properties>
</file>