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A8E7">
      <w:pPr>
        <w:jc w:val="center"/>
        <w:rPr>
          <w:b/>
          <w:sz w:val="32"/>
          <w:szCs w:val="32"/>
        </w:rPr>
      </w:pPr>
      <w:bookmarkStart w:id="0" w:name="_Toc14307"/>
      <w:r>
        <w:rPr>
          <w:rFonts w:hint="eastAsia"/>
          <w:b/>
          <w:sz w:val="32"/>
          <w:szCs w:val="32"/>
        </w:rPr>
        <w:t>中心</w:t>
      </w:r>
      <w:r>
        <w:rPr>
          <w:rFonts w:hint="eastAsia"/>
          <w:b/>
          <w:sz w:val="32"/>
          <w:szCs w:val="32"/>
          <w:lang w:val="en-US" w:eastAsia="zh-CN"/>
        </w:rPr>
        <w:t>吸引</w:t>
      </w:r>
      <w:r>
        <w:rPr>
          <w:rFonts w:hint="eastAsia"/>
          <w:b/>
          <w:sz w:val="32"/>
          <w:szCs w:val="32"/>
        </w:rPr>
        <w:t>系统配套机组维保</w:t>
      </w:r>
      <w:r>
        <w:rPr>
          <w:rFonts w:hint="eastAsia"/>
          <w:b/>
          <w:sz w:val="32"/>
          <w:szCs w:val="32"/>
          <w:lang w:val="en-US" w:eastAsia="zh-CN"/>
        </w:rPr>
        <w:t>服务</w:t>
      </w:r>
      <w:r>
        <w:rPr>
          <w:rFonts w:hint="eastAsia"/>
          <w:b/>
          <w:sz w:val="32"/>
          <w:szCs w:val="32"/>
        </w:rPr>
        <w:t>需求</w:t>
      </w:r>
    </w:p>
    <w:p w14:paraId="2C7DCAF5">
      <w:pPr>
        <w:pStyle w:val="2"/>
        <w:numPr>
          <w:ilvl w:val="0"/>
          <w:numId w:val="0"/>
        </w:numPr>
        <w:spacing w:before="0" w:after="0" w:line="415" w:lineRule="auto"/>
        <w:ind w:leftChars="0"/>
        <w:rPr>
          <w:rFonts w:hint="eastAsia" w:ascii="Times New Roman" w:hAnsi="Times New Roman" w:eastAsia="宋体" w:cs="Times New Roman"/>
          <w:kern w:val="21"/>
          <w:sz w:val="28"/>
          <w:szCs w:val="28"/>
          <w:lang w:val="en-US" w:eastAsia="zh-CN"/>
        </w:rPr>
      </w:pPr>
      <w:r>
        <w:rPr>
          <w:rFonts w:hint="eastAsia" w:ascii="Times New Roman" w:hAnsi="Times New Roman" w:eastAsia="宋体" w:cs="Times New Roman"/>
          <w:kern w:val="21"/>
          <w:sz w:val="28"/>
          <w:szCs w:val="28"/>
          <w:lang w:val="en-US" w:eastAsia="zh-CN"/>
        </w:rPr>
        <w:t>一、服务要求</w:t>
      </w:r>
      <w:bookmarkEnd w:id="0"/>
    </w:p>
    <w:p w14:paraId="325D4050">
      <w:pPr>
        <w:rPr>
          <w:rFonts w:ascii="宋体" w:hAnsi="宋体" w:cs="宋体"/>
          <w:kern w:val="21"/>
          <w:szCs w:val="24"/>
        </w:rPr>
      </w:pPr>
      <w:r>
        <w:rPr>
          <w:rFonts w:hint="eastAsia" w:ascii="宋体" w:hAnsi="宋体" w:cs="宋体"/>
          <w:kern w:val="21"/>
          <w:szCs w:val="24"/>
          <w:lang w:val="en-US" w:eastAsia="zh-CN"/>
        </w:rPr>
        <w:t>1</w:t>
      </w:r>
      <w:r>
        <w:rPr>
          <w:rFonts w:hint="eastAsia" w:ascii="宋体" w:hAnsi="宋体" w:cs="宋体"/>
          <w:kern w:val="21"/>
          <w:szCs w:val="24"/>
        </w:rPr>
        <w:t>、保修设备、维保内容：</w:t>
      </w:r>
    </w:p>
    <w:tbl>
      <w:tblPr>
        <w:tblStyle w:val="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675"/>
        <w:gridCol w:w="1325"/>
        <w:gridCol w:w="1325"/>
        <w:gridCol w:w="1325"/>
        <w:gridCol w:w="825"/>
        <w:gridCol w:w="1463"/>
      </w:tblGrid>
      <w:tr w14:paraId="5B4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dxa"/>
            <w:vAlign w:val="center"/>
          </w:tcPr>
          <w:p w14:paraId="61607570">
            <w:pPr>
              <w:kinsoku w:val="0"/>
              <w:jc w:val="center"/>
              <w:rPr>
                <w:rFonts w:ascii="宋体" w:hAnsi="宋体" w:cs="宋体"/>
                <w:kern w:val="0"/>
                <w:szCs w:val="24"/>
              </w:rPr>
            </w:pPr>
            <w:r>
              <w:rPr>
                <w:rFonts w:hint="eastAsia" w:ascii="宋体" w:hAnsi="宋体" w:cs="宋体"/>
                <w:kern w:val="0"/>
                <w:szCs w:val="24"/>
              </w:rPr>
              <w:t>序号</w:t>
            </w:r>
          </w:p>
        </w:tc>
        <w:tc>
          <w:tcPr>
            <w:tcW w:w="2675" w:type="dxa"/>
            <w:noWrap/>
            <w:vAlign w:val="center"/>
          </w:tcPr>
          <w:p w14:paraId="455AEEDA">
            <w:pPr>
              <w:kinsoku w:val="0"/>
              <w:jc w:val="center"/>
              <w:rPr>
                <w:rFonts w:ascii="宋体" w:hAnsi="宋体" w:cs="宋体"/>
                <w:kern w:val="0"/>
                <w:szCs w:val="24"/>
              </w:rPr>
            </w:pPr>
            <w:r>
              <w:rPr>
                <w:rFonts w:hint="eastAsia" w:ascii="宋体" w:hAnsi="宋体" w:cs="宋体"/>
                <w:kern w:val="0"/>
                <w:szCs w:val="24"/>
              </w:rPr>
              <w:t>设备名称</w:t>
            </w:r>
          </w:p>
        </w:tc>
        <w:tc>
          <w:tcPr>
            <w:tcW w:w="1325" w:type="dxa"/>
            <w:vAlign w:val="center"/>
          </w:tcPr>
          <w:p w14:paraId="0DE50E5B">
            <w:pPr>
              <w:kinsoku w:val="0"/>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服务期限</w:t>
            </w:r>
          </w:p>
        </w:tc>
        <w:tc>
          <w:tcPr>
            <w:tcW w:w="1325" w:type="dxa"/>
            <w:vAlign w:val="center"/>
          </w:tcPr>
          <w:p w14:paraId="52EF8B04">
            <w:pPr>
              <w:kinsoku w:val="0"/>
              <w:jc w:val="center"/>
              <w:rPr>
                <w:rFonts w:hint="eastAsia" w:ascii="宋体" w:hAnsi="宋体" w:cs="宋体" w:eastAsiaTheme="minorEastAsia"/>
                <w:kern w:val="0"/>
                <w:szCs w:val="24"/>
                <w:lang w:val="en-US" w:eastAsia="zh-CN"/>
              </w:rPr>
            </w:pPr>
            <w:r>
              <w:rPr>
                <w:rFonts w:hint="eastAsia" w:ascii="宋体" w:hAnsi="宋体" w:cs="宋体"/>
                <w:kern w:val="0"/>
                <w:szCs w:val="24"/>
                <w:lang w:val="en-US" w:eastAsia="zh-CN"/>
              </w:rPr>
              <w:t>品牌</w:t>
            </w:r>
          </w:p>
        </w:tc>
        <w:tc>
          <w:tcPr>
            <w:tcW w:w="1325" w:type="dxa"/>
            <w:vAlign w:val="center"/>
          </w:tcPr>
          <w:p w14:paraId="5C034E28">
            <w:pPr>
              <w:kinsoku w:val="0"/>
              <w:jc w:val="center"/>
              <w:rPr>
                <w:rFonts w:ascii="宋体" w:hAnsi="宋体" w:cs="宋体"/>
                <w:kern w:val="0"/>
                <w:szCs w:val="24"/>
              </w:rPr>
            </w:pPr>
            <w:r>
              <w:rPr>
                <w:rFonts w:hint="eastAsia" w:ascii="宋体" w:hAnsi="宋体" w:cs="宋体"/>
                <w:kern w:val="0"/>
                <w:szCs w:val="24"/>
              </w:rPr>
              <w:t>规格型号</w:t>
            </w:r>
          </w:p>
        </w:tc>
        <w:tc>
          <w:tcPr>
            <w:tcW w:w="825" w:type="dxa"/>
            <w:vAlign w:val="center"/>
          </w:tcPr>
          <w:p w14:paraId="68E71CD8">
            <w:pPr>
              <w:kinsoku w:val="0"/>
              <w:jc w:val="center"/>
              <w:rPr>
                <w:rFonts w:ascii="宋体" w:hAnsi="宋体" w:cs="宋体"/>
                <w:kern w:val="0"/>
                <w:szCs w:val="24"/>
              </w:rPr>
            </w:pPr>
            <w:r>
              <w:rPr>
                <w:rFonts w:hint="eastAsia" w:ascii="宋体" w:hAnsi="宋体" w:cs="宋体"/>
                <w:kern w:val="0"/>
                <w:szCs w:val="24"/>
              </w:rPr>
              <w:t>数量</w:t>
            </w:r>
          </w:p>
        </w:tc>
        <w:tc>
          <w:tcPr>
            <w:tcW w:w="1463" w:type="dxa"/>
            <w:vAlign w:val="center"/>
          </w:tcPr>
          <w:p w14:paraId="6252FA16">
            <w:pPr>
              <w:kinsoku w:val="0"/>
              <w:jc w:val="center"/>
              <w:rPr>
                <w:rFonts w:ascii="宋体" w:hAnsi="宋体" w:cs="宋体"/>
                <w:kern w:val="0"/>
                <w:szCs w:val="24"/>
              </w:rPr>
            </w:pPr>
            <w:r>
              <w:rPr>
                <w:rFonts w:hint="eastAsia" w:ascii="宋体" w:hAnsi="宋体" w:cs="宋体"/>
                <w:kern w:val="0"/>
                <w:szCs w:val="24"/>
              </w:rPr>
              <w:t>设备价格</w:t>
            </w:r>
          </w:p>
        </w:tc>
      </w:tr>
      <w:tr w14:paraId="0934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dxa"/>
            <w:vMerge w:val="restart"/>
            <w:vAlign w:val="center"/>
          </w:tcPr>
          <w:p w14:paraId="3F2363AD">
            <w:pPr>
              <w:kinsoku w:val="0"/>
              <w:jc w:val="center"/>
              <w:rPr>
                <w:rFonts w:ascii="宋体" w:hAnsi="宋体" w:cs="宋体"/>
                <w:kern w:val="0"/>
                <w:szCs w:val="24"/>
              </w:rPr>
            </w:pPr>
            <w:r>
              <w:rPr>
                <w:rFonts w:hint="eastAsia" w:ascii="宋体" w:hAnsi="宋体" w:cs="宋体"/>
                <w:kern w:val="0"/>
                <w:szCs w:val="24"/>
              </w:rPr>
              <w:t>1</w:t>
            </w:r>
          </w:p>
        </w:tc>
        <w:tc>
          <w:tcPr>
            <w:tcW w:w="2675" w:type="dxa"/>
            <w:vMerge w:val="restart"/>
            <w:vAlign w:val="center"/>
          </w:tcPr>
          <w:p w14:paraId="7EBEDFC1">
            <w:pPr>
              <w:wordWrap/>
              <w:autoSpaceDE w:val="0"/>
              <w:autoSpaceDN w:val="0"/>
              <w:rPr>
                <w:rFonts w:ascii="宋体" w:hAnsi="宋体"/>
                <w:szCs w:val="24"/>
              </w:rPr>
            </w:pPr>
            <w:r>
              <w:rPr>
                <w:rFonts w:hint="eastAsia" w:cs="幼圆" w:asciiTheme="minorEastAsia" w:hAnsiTheme="minorEastAsia"/>
                <w:sz w:val="21"/>
                <w:szCs w:val="21"/>
                <w:shd w:val="clear" w:color="auto" w:fill="auto"/>
                <w:lang w:val="en-US" w:eastAsia="zh-CN"/>
              </w:rPr>
              <w:t>中心吸引系统配套机组维保</w:t>
            </w:r>
          </w:p>
        </w:tc>
        <w:tc>
          <w:tcPr>
            <w:tcW w:w="1325" w:type="dxa"/>
            <w:vMerge w:val="restart"/>
            <w:vAlign w:val="center"/>
          </w:tcPr>
          <w:p w14:paraId="2D370EE4">
            <w:pPr>
              <w:wordWrap/>
              <w:autoSpaceDE w:val="0"/>
              <w:autoSpaceDN w:val="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w:t>
            </w:r>
          </w:p>
        </w:tc>
        <w:tc>
          <w:tcPr>
            <w:tcW w:w="1325" w:type="dxa"/>
            <w:vAlign w:val="center"/>
          </w:tcPr>
          <w:p w14:paraId="619C943F">
            <w:pPr>
              <w:kinsoku w:val="0"/>
              <w:jc w:val="center"/>
              <w:rPr>
                <w:rFonts w:hint="default" w:ascii="宋体" w:hAnsi="宋体" w:cs="宋体"/>
                <w:sz w:val="21"/>
                <w:szCs w:val="21"/>
                <w:lang w:val="en-US" w:eastAsia="zh-CN"/>
              </w:rPr>
            </w:pPr>
            <w:r>
              <w:rPr>
                <w:rFonts w:hint="eastAsia" w:ascii="宋体" w:hAnsi="宋体" w:cs="宋体"/>
                <w:sz w:val="21"/>
                <w:szCs w:val="21"/>
                <w:lang w:val="en-US" w:eastAsia="zh-CN"/>
              </w:rPr>
              <w:t>湖南一特</w:t>
            </w:r>
          </w:p>
        </w:tc>
        <w:tc>
          <w:tcPr>
            <w:tcW w:w="1325" w:type="dxa"/>
            <w:vAlign w:val="center"/>
          </w:tcPr>
          <w:p w14:paraId="7A9098BB">
            <w:pPr>
              <w:kinsoku w:val="0"/>
              <w:jc w:val="center"/>
              <w:rPr>
                <w:rFonts w:hint="default" w:ascii="宋体" w:hAnsi="宋体" w:eastAsia="宋体" w:cs="宋体"/>
                <w:kern w:val="0"/>
                <w:szCs w:val="24"/>
                <w:lang w:val="en-US" w:eastAsia="zh-CN"/>
              </w:rPr>
            </w:pPr>
            <w:r>
              <w:rPr>
                <w:rFonts w:hint="eastAsia" w:ascii="宋体" w:hAnsi="宋体" w:cs="宋体"/>
                <w:sz w:val="21"/>
                <w:szCs w:val="21"/>
                <w:lang w:val="en-US" w:eastAsia="zh-CN"/>
              </w:rPr>
              <w:t>ETV-11</w:t>
            </w:r>
          </w:p>
        </w:tc>
        <w:tc>
          <w:tcPr>
            <w:tcW w:w="825" w:type="dxa"/>
            <w:vAlign w:val="center"/>
          </w:tcPr>
          <w:p w14:paraId="14A8EB8C">
            <w:pPr>
              <w:kinsoku w:val="0"/>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1套</w:t>
            </w:r>
          </w:p>
        </w:tc>
        <w:tc>
          <w:tcPr>
            <w:tcW w:w="1463" w:type="dxa"/>
            <w:vAlign w:val="center"/>
          </w:tcPr>
          <w:p w14:paraId="278AD697">
            <w:pPr>
              <w:kinsoku w:val="0"/>
              <w:jc w:val="center"/>
              <w:rPr>
                <w:rFonts w:ascii="宋体" w:hAnsi="宋体" w:cs="宋体"/>
                <w:kern w:val="0"/>
                <w:szCs w:val="24"/>
              </w:rPr>
            </w:pPr>
            <w:r>
              <w:rPr>
                <w:rFonts w:hint="eastAsia" w:ascii="宋体" w:hAnsi="宋体" w:cs="宋体"/>
                <w:kern w:val="0"/>
                <w:szCs w:val="24"/>
                <w:lang w:val="en-US" w:eastAsia="zh-CN"/>
              </w:rPr>
              <w:t>97.6455</w:t>
            </w:r>
            <w:r>
              <w:rPr>
                <w:rFonts w:hint="eastAsia" w:ascii="宋体" w:hAnsi="宋体" w:cs="宋体"/>
                <w:kern w:val="0"/>
                <w:szCs w:val="24"/>
              </w:rPr>
              <w:t>万元</w:t>
            </w:r>
          </w:p>
        </w:tc>
      </w:tr>
      <w:tr w14:paraId="4423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dxa"/>
            <w:vMerge w:val="continue"/>
            <w:vAlign w:val="center"/>
          </w:tcPr>
          <w:p w14:paraId="4081F3FB">
            <w:pPr>
              <w:kinsoku w:val="0"/>
              <w:jc w:val="center"/>
              <w:rPr>
                <w:rFonts w:hint="eastAsia" w:ascii="宋体" w:hAnsi="宋体" w:cs="宋体"/>
                <w:kern w:val="0"/>
                <w:szCs w:val="24"/>
              </w:rPr>
            </w:pPr>
          </w:p>
        </w:tc>
        <w:tc>
          <w:tcPr>
            <w:tcW w:w="2675" w:type="dxa"/>
            <w:vMerge w:val="continue"/>
            <w:vAlign w:val="center"/>
          </w:tcPr>
          <w:p w14:paraId="7385416C">
            <w:pPr>
              <w:wordWrap/>
              <w:autoSpaceDE w:val="0"/>
              <w:autoSpaceDN w:val="0"/>
              <w:rPr>
                <w:rFonts w:hint="eastAsia" w:ascii="宋体" w:hAnsi="宋体" w:eastAsia="宋体" w:cs="宋体"/>
                <w:i w:val="0"/>
                <w:iCs w:val="0"/>
                <w:color w:val="000000"/>
                <w:kern w:val="0"/>
                <w:sz w:val="21"/>
                <w:szCs w:val="21"/>
                <w:u w:val="none"/>
                <w:lang w:val="en-US" w:eastAsia="zh-CN" w:bidi="ar"/>
              </w:rPr>
            </w:pPr>
          </w:p>
        </w:tc>
        <w:tc>
          <w:tcPr>
            <w:tcW w:w="1325" w:type="dxa"/>
            <w:vMerge w:val="continue"/>
            <w:vAlign w:val="center"/>
          </w:tcPr>
          <w:p w14:paraId="77B6A139">
            <w:pPr>
              <w:wordWrap/>
              <w:autoSpaceDE w:val="0"/>
              <w:autoSpaceDN w:val="0"/>
              <w:jc w:val="center"/>
              <w:rPr>
                <w:rFonts w:hint="eastAsia" w:ascii="宋体" w:hAnsi="宋体" w:eastAsia="宋体" w:cs="宋体"/>
                <w:i w:val="0"/>
                <w:iCs w:val="0"/>
                <w:color w:val="000000"/>
                <w:kern w:val="0"/>
                <w:sz w:val="21"/>
                <w:szCs w:val="21"/>
                <w:u w:val="none"/>
                <w:lang w:val="en-US" w:eastAsia="zh-CN" w:bidi="ar"/>
              </w:rPr>
            </w:pPr>
          </w:p>
        </w:tc>
        <w:tc>
          <w:tcPr>
            <w:tcW w:w="1325" w:type="dxa"/>
            <w:vAlign w:val="center"/>
          </w:tcPr>
          <w:p w14:paraId="60418D0F">
            <w:pPr>
              <w:kinsoku w:val="0"/>
              <w:jc w:val="center"/>
              <w:rPr>
                <w:rFonts w:hint="default" w:ascii="宋体" w:hAnsi="宋体" w:cs="宋体"/>
                <w:sz w:val="21"/>
                <w:szCs w:val="21"/>
                <w:lang w:val="en-US" w:eastAsia="zh-CN"/>
              </w:rPr>
            </w:pPr>
            <w:r>
              <w:rPr>
                <w:rFonts w:hint="eastAsia" w:ascii="宋体" w:hAnsi="宋体" w:cs="宋体"/>
                <w:sz w:val="21"/>
                <w:szCs w:val="21"/>
                <w:lang w:val="en-US" w:eastAsia="zh-CN"/>
              </w:rPr>
              <w:t>深圳汉起</w:t>
            </w:r>
          </w:p>
        </w:tc>
        <w:tc>
          <w:tcPr>
            <w:tcW w:w="1325" w:type="dxa"/>
            <w:vAlign w:val="center"/>
          </w:tcPr>
          <w:p w14:paraId="3767DB32">
            <w:pPr>
              <w:kinsoku w:val="0"/>
              <w:jc w:val="center"/>
              <w:rPr>
                <w:rFonts w:hint="eastAsia" w:ascii="宋体" w:hAnsi="宋体" w:cs="宋体"/>
                <w:sz w:val="21"/>
                <w:szCs w:val="21"/>
                <w:lang w:val="en-US" w:eastAsia="zh-CN"/>
              </w:rPr>
            </w:pPr>
            <w:r>
              <w:rPr>
                <w:rFonts w:hint="eastAsia" w:ascii="宋体" w:hAnsi="宋体" w:cs="宋体"/>
                <w:sz w:val="21"/>
                <w:szCs w:val="21"/>
                <w:lang w:val="en-US" w:eastAsia="zh-CN"/>
              </w:rPr>
              <w:t>HQXY-100-2</w:t>
            </w:r>
          </w:p>
        </w:tc>
        <w:tc>
          <w:tcPr>
            <w:tcW w:w="825" w:type="dxa"/>
            <w:vAlign w:val="center"/>
          </w:tcPr>
          <w:p w14:paraId="700796AE">
            <w:pPr>
              <w:kinsoku w:val="0"/>
              <w:jc w:val="center"/>
              <w:rPr>
                <w:rFonts w:hint="default" w:ascii="宋体" w:hAnsi="宋体" w:cs="宋体"/>
                <w:kern w:val="0"/>
                <w:szCs w:val="24"/>
                <w:lang w:val="en-US" w:eastAsia="zh-CN"/>
              </w:rPr>
            </w:pPr>
            <w:r>
              <w:rPr>
                <w:rFonts w:hint="eastAsia" w:ascii="宋体" w:hAnsi="宋体" w:cs="宋体"/>
                <w:kern w:val="0"/>
                <w:szCs w:val="24"/>
                <w:lang w:val="en-US" w:eastAsia="zh-CN"/>
              </w:rPr>
              <w:t>1套</w:t>
            </w:r>
          </w:p>
        </w:tc>
        <w:tc>
          <w:tcPr>
            <w:tcW w:w="1463" w:type="dxa"/>
            <w:vAlign w:val="center"/>
          </w:tcPr>
          <w:p w14:paraId="675B06A5">
            <w:pPr>
              <w:kinsoku w:val="0"/>
              <w:jc w:val="center"/>
              <w:rPr>
                <w:rFonts w:hint="default" w:ascii="宋体" w:hAnsi="宋体" w:cs="宋体"/>
                <w:kern w:val="0"/>
                <w:szCs w:val="24"/>
                <w:lang w:val="en-US" w:eastAsia="zh-CN"/>
              </w:rPr>
            </w:pPr>
            <w:r>
              <w:rPr>
                <w:rFonts w:hint="eastAsia" w:ascii="宋体" w:hAnsi="宋体" w:cs="宋体"/>
                <w:kern w:val="0"/>
                <w:szCs w:val="24"/>
                <w:lang w:val="en-US" w:eastAsia="zh-CN"/>
              </w:rPr>
              <w:t>-</w:t>
            </w:r>
          </w:p>
        </w:tc>
      </w:tr>
    </w:tbl>
    <w:p w14:paraId="38460782">
      <w:pPr>
        <w:wordWrap/>
        <w:autoSpaceDE w:val="0"/>
        <w:autoSpaceDN w:val="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、服务内容</w:t>
      </w:r>
    </w:p>
    <w:p w14:paraId="390F6E62">
      <w:pPr>
        <w:numPr>
          <w:ilvl w:val="0"/>
          <w:numId w:val="1"/>
        </w:numPr>
        <w:wordWrap/>
        <w:autoSpaceDE w:val="0"/>
        <w:autoSpaceDN w:val="0"/>
        <w:ind w:left="425" w:leftChars="0" w:hanging="425" w:firstLineChars="0"/>
        <w:rPr>
          <w:rFonts w:ascii="宋体" w:hAnsi="宋体"/>
          <w:szCs w:val="24"/>
        </w:rPr>
      </w:pPr>
      <w:r>
        <w:rPr>
          <w:rFonts w:hint="eastAsia" w:ascii="宋体" w:hAnsi="宋体"/>
          <w:szCs w:val="24"/>
        </w:rPr>
        <w:t>维保范围为全保，</w:t>
      </w:r>
      <w:r>
        <w:rPr>
          <w:rFonts w:hint="eastAsia" w:cs="幼圆" w:asciiTheme="minorEastAsia" w:hAnsiTheme="minorEastAsia"/>
          <w:sz w:val="21"/>
          <w:szCs w:val="21"/>
          <w:shd w:val="clear" w:color="auto" w:fill="auto"/>
          <w:lang w:val="en-US" w:eastAsia="zh-CN"/>
        </w:rPr>
        <w:t>中心吸引系统</w:t>
      </w:r>
      <w:r>
        <w:rPr>
          <w:rFonts w:hint="eastAsia" w:ascii="宋体" w:hAnsi="宋体"/>
          <w:szCs w:val="24"/>
        </w:rPr>
        <w:t>整机及</w:t>
      </w:r>
      <w:r>
        <w:rPr>
          <w:rFonts w:hint="eastAsia" w:ascii="宋体" w:hAnsi="宋体" w:eastAsia="宋体" w:cs="宋体"/>
          <w:i w:val="0"/>
          <w:iCs w:val="0"/>
          <w:color w:val="000000"/>
          <w:kern w:val="0"/>
          <w:sz w:val="21"/>
          <w:szCs w:val="21"/>
          <w:u w:val="none"/>
          <w:lang w:val="en-US" w:eastAsia="zh-CN" w:bidi="ar"/>
        </w:rPr>
        <w:t>配套机组</w:t>
      </w:r>
      <w:r>
        <w:rPr>
          <w:rFonts w:hint="eastAsia" w:ascii="宋体" w:hAnsi="宋体"/>
          <w:szCs w:val="24"/>
        </w:rPr>
        <w:t>；包括所有硬件和软件，相关零配件不限次数更换；</w:t>
      </w:r>
    </w:p>
    <w:p w14:paraId="290B9A54">
      <w:pPr>
        <w:numPr>
          <w:ilvl w:val="0"/>
          <w:numId w:val="1"/>
        </w:numPr>
        <w:wordWrap/>
        <w:autoSpaceDE w:val="0"/>
        <w:autoSpaceDN w:val="0"/>
        <w:ind w:left="425" w:leftChars="0" w:hanging="425" w:firstLineChars="0"/>
        <w:rPr>
          <w:rFonts w:ascii="宋体" w:hAnsi="宋体"/>
          <w:szCs w:val="24"/>
        </w:rPr>
      </w:pPr>
      <w:r>
        <w:rPr>
          <w:rFonts w:hint="eastAsia" w:ascii="宋体" w:hAnsi="宋体"/>
          <w:szCs w:val="24"/>
        </w:rPr>
        <w:t>所更换的零配件必须是全新、质量合格的零配件,满足设备运行要</w:t>
      </w:r>
      <w:bookmarkStart w:id="1" w:name="_GoBack"/>
      <w:bookmarkEnd w:id="1"/>
      <w:r>
        <w:rPr>
          <w:rFonts w:hint="eastAsia" w:ascii="宋体" w:hAnsi="宋体"/>
          <w:szCs w:val="24"/>
        </w:rPr>
        <w:t>求,满足临床使用需求；</w:t>
      </w:r>
    </w:p>
    <w:p w14:paraId="78F53175">
      <w:pPr>
        <w:numPr>
          <w:ilvl w:val="0"/>
          <w:numId w:val="1"/>
        </w:numPr>
        <w:wordWrap/>
        <w:autoSpaceDE w:val="0"/>
        <w:autoSpaceDN w:val="0"/>
        <w:ind w:left="425" w:leftChars="0" w:hanging="425" w:firstLineChars="0"/>
        <w:rPr>
          <w:rFonts w:ascii="宋体" w:hAnsi="宋体"/>
          <w:szCs w:val="24"/>
        </w:rPr>
      </w:pPr>
      <w:r>
        <w:rPr>
          <w:rFonts w:hint="eastAsia" w:ascii="宋体" w:hAnsi="宋体"/>
          <w:szCs w:val="24"/>
        </w:rPr>
        <w:t>每年≥</w:t>
      </w:r>
      <w:r>
        <w:rPr>
          <w:rFonts w:hint="eastAsia" w:ascii="宋体" w:hAnsi="宋体"/>
          <w:szCs w:val="24"/>
          <w:lang w:val="en-US" w:eastAsia="zh-CN"/>
        </w:rPr>
        <w:t>4</w:t>
      </w:r>
      <w:r>
        <w:rPr>
          <w:rFonts w:hint="eastAsia" w:ascii="宋体" w:hAnsi="宋体"/>
          <w:szCs w:val="24"/>
        </w:rPr>
        <w:t>次的保养服务，要求中标人提供详细的保养服务方案；</w:t>
      </w:r>
    </w:p>
    <w:p w14:paraId="2C1E4782">
      <w:pPr>
        <w:numPr>
          <w:ilvl w:val="0"/>
          <w:numId w:val="1"/>
        </w:numPr>
        <w:wordWrap/>
        <w:autoSpaceDE w:val="0"/>
        <w:autoSpaceDN w:val="0"/>
        <w:ind w:left="425" w:leftChars="0" w:hanging="425" w:firstLineChars="0"/>
        <w:rPr>
          <w:rFonts w:hint="eastAsia"/>
          <w:color w:val="333333"/>
        </w:rPr>
      </w:pPr>
      <w:r>
        <w:rPr>
          <w:rFonts w:hint="eastAsia" w:ascii="宋体" w:hAnsi="宋体"/>
          <w:szCs w:val="24"/>
        </w:rPr>
        <w:t>根据设备及用户需求，提供上门维修服务，不限次数</w:t>
      </w:r>
      <w:r>
        <w:rPr>
          <w:rFonts w:hint="eastAsia"/>
          <w:color w:val="333333"/>
        </w:rPr>
        <w:t>。</w:t>
      </w:r>
    </w:p>
    <w:p w14:paraId="764AFEBB">
      <w:pPr>
        <w:numPr>
          <w:ilvl w:val="0"/>
          <w:numId w:val="1"/>
        </w:numPr>
        <w:wordWrap/>
        <w:autoSpaceDE w:val="0"/>
        <w:autoSpaceDN w:val="0"/>
        <w:ind w:left="425" w:leftChars="0" w:hanging="425" w:firstLineChars="0"/>
        <w:rPr>
          <w:rFonts w:hint="eastAsia"/>
          <w:color w:val="333333"/>
        </w:rPr>
      </w:pPr>
      <w:r>
        <w:rPr>
          <w:rFonts w:hint="eastAsia"/>
          <w:color w:val="333333"/>
          <w:lang w:val="en-US" w:eastAsia="zh-CN"/>
        </w:rPr>
        <w:t>定期更换保养耗材，保养更换后需提交相关清单、调试、检测合格报告等维保记录。</w:t>
      </w:r>
    </w:p>
    <w:p w14:paraId="60425D7F">
      <w:pPr>
        <w:wordWrap/>
        <w:autoSpaceDE w:val="0"/>
        <w:autoSpaceDN w:val="0"/>
        <w:rPr>
          <w:rFonts w:hint="eastAsia" w:ascii="宋体" w:hAnsi="宋体" w:eastAsia="宋体" w:cs="宋体"/>
          <w:szCs w:val="24"/>
          <w:lang w:val="en-US" w:eastAsia="zh-CN"/>
        </w:rPr>
      </w:pPr>
      <w:r>
        <w:rPr>
          <w:rFonts w:hint="eastAsia" w:ascii="宋体" w:hAnsi="宋体" w:eastAsia="宋体" w:cs="宋体"/>
          <w:szCs w:val="24"/>
          <w:lang w:val="en-US" w:eastAsia="zh-CN"/>
        </w:rPr>
        <w:t>3、配套设备主要清单：</w:t>
      </w:r>
    </w:p>
    <w:tbl>
      <w:tblPr>
        <w:tblStyle w:val="3"/>
        <w:tblpPr w:leftFromText="180" w:rightFromText="180" w:vertAnchor="text" w:horzAnchor="page" w:tblpX="1422" w:tblpY="478"/>
        <w:tblOverlap w:val="never"/>
        <w:tblW w:w="94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2238"/>
        <w:gridCol w:w="1994"/>
        <w:gridCol w:w="1744"/>
        <w:gridCol w:w="816"/>
        <w:gridCol w:w="796"/>
        <w:gridCol w:w="1124"/>
      </w:tblGrid>
      <w:tr w14:paraId="69D9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vAlign w:val="center"/>
          </w:tcPr>
          <w:p w14:paraId="776B51C1">
            <w:pPr>
              <w:spacing w:line="240" w:lineRule="exact"/>
              <w:jc w:val="center"/>
              <w:rPr>
                <w:szCs w:val="21"/>
              </w:rPr>
            </w:pPr>
            <w:r>
              <w:rPr>
                <w:rFonts w:hint="eastAsia"/>
                <w:szCs w:val="21"/>
              </w:rPr>
              <w:t>序号</w:t>
            </w:r>
          </w:p>
        </w:tc>
        <w:tc>
          <w:tcPr>
            <w:tcW w:w="2238" w:type="dxa"/>
            <w:tcBorders>
              <w:right w:val="single" w:color="auto" w:sz="4" w:space="0"/>
            </w:tcBorders>
            <w:vAlign w:val="center"/>
          </w:tcPr>
          <w:p w14:paraId="1FB40828">
            <w:pPr>
              <w:spacing w:line="240" w:lineRule="exact"/>
              <w:jc w:val="center"/>
              <w:rPr>
                <w:szCs w:val="21"/>
              </w:rPr>
            </w:pPr>
            <w:r>
              <w:rPr>
                <w:rFonts w:hint="eastAsia"/>
                <w:szCs w:val="21"/>
              </w:rPr>
              <w:t>设备名称</w:t>
            </w:r>
          </w:p>
        </w:tc>
        <w:tc>
          <w:tcPr>
            <w:tcW w:w="1994" w:type="dxa"/>
            <w:tcBorders>
              <w:left w:val="single" w:color="auto" w:sz="4" w:space="0"/>
            </w:tcBorders>
            <w:vAlign w:val="center"/>
          </w:tcPr>
          <w:p w14:paraId="18BAD7C6">
            <w:pPr>
              <w:spacing w:line="240" w:lineRule="exact"/>
              <w:jc w:val="center"/>
              <w:rPr>
                <w:szCs w:val="21"/>
              </w:rPr>
            </w:pPr>
            <w:r>
              <w:rPr>
                <w:rFonts w:hint="eastAsia"/>
                <w:szCs w:val="21"/>
              </w:rPr>
              <w:t>品牌</w:t>
            </w:r>
          </w:p>
        </w:tc>
        <w:tc>
          <w:tcPr>
            <w:tcW w:w="1744" w:type="dxa"/>
            <w:vAlign w:val="center"/>
          </w:tcPr>
          <w:p w14:paraId="46FAEB1E">
            <w:pPr>
              <w:spacing w:line="240" w:lineRule="exact"/>
              <w:jc w:val="center"/>
              <w:rPr>
                <w:szCs w:val="21"/>
              </w:rPr>
            </w:pPr>
            <w:r>
              <w:rPr>
                <w:rFonts w:hint="eastAsia"/>
                <w:szCs w:val="21"/>
              </w:rPr>
              <w:t>型号</w:t>
            </w:r>
          </w:p>
        </w:tc>
        <w:tc>
          <w:tcPr>
            <w:tcW w:w="816" w:type="dxa"/>
            <w:vAlign w:val="center"/>
          </w:tcPr>
          <w:p w14:paraId="20C236BB">
            <w:pPr>
              <w:spacing w:line="240" w:lineRule="exact"/>
              <w:jc w:val="center"/>
              <w:rPr>
                <w:szCs w:val="21"/>
              </w:rPr>
            </w:pPr>
            <w:r>
              <w:rPr>
                <w:rFonts w:hint="eastAsia"/>
                <w:szCs w:val="21"/>
              </w:rPr>
              <w:t>单位</w:t>
            </w:r>
          </w:p>
        </w:tc>
        <w:tc>
          <w:tcPr>
            <w:tcW w:w="796" w:type="dxa"/>
            <w:vAlign w:val="center"/>
          </w:tcPr>
          <w:p w14:paraId="4C03E1B2">
            <w:pPr>
              <w:spacing w:line="240" w:lineRule="exact"/>
              <w:jc w:val="center"/>
              <w:rPr>
                <w:szCs w:val="21"/>
              </w:rPr>
            </w:pPr>
            <w:r>
              <w:rPr>
                <w:rFonts w:hint="eastAsia"/>
                <w:szCs w:val="21"/>
              </w:rPr>
              <w:t>数量</w:t>
            </w:r>
          </w:p>
        </w:tc>
        <w:tc>
          <w:tcPr>
            <w:tcW w:w="1124" w:type="dxa"/>
            <w:vAlign w:val="center"/>
          </w:tcPr>
          <w:p w14:paraId="0C4140D1">
            <w:pPr>
              <w:spacing w:line="240" w:lineRule="exact"/>
              <w:jc w:val="center"/>
              <w:rPr>
                <w:szCs w:val="21"/>
              </w:rPr>
            </w:pPr>
            <w:r>
              <w:rPr>
                <w:rFonts w:hint="eastAsia"/>
                <w:szCs w:val="21"/>
              </w:rPr>
              <w:t>备注</w:t>
            </w:r>
          </w:p>
        </w:tc>
      </w:tr>
      <w:tr w14:paraId="1B40E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tcBorders>
              <w:bottom w:val="single" w:color="auto" w:sz="4" w:space="0"/>
            </w:tcBorders>
            <w:vAlign w:val="center"/>
          </w:tcPr>
          <w:p w14:paraId="16F0CBDC">
            <w:pPr>
              <w:spacing w:line="240" w:lineRule="exact"/>
              <w:jc w:val="center"/>
              <w:rPr>
                <w:szCs w:val="21"/>
              </w:rPr>
            </w:pPr>
            <w:r>
              <w:rPr>
                <w:szCs w:val="21"/>
              </w:rPr>
              <w:t>1</w:t>
            </w:r>
          </w:p>
        </w:tc>
        <w:tc>
          <w:tcPr>
            <w:tcW w:w="2238" w:type="dxa"/>
            <w:tcBorders>
              <w:bottom w:val="single" w:color="auto" w:sz="4" w:space="0"/>
              <w:right w:val="single" w:color="auto" w:sz="4" w:space="0"/>
            </w:tcBorders>
            <w:vAlign w:val="center"/>
          </w:tcPr>
          <w:p w14:paraId="734BF769">
            <w:pPr>
              <w:spacing w:line="240" w:lineRule="exact"/>
              <w:jc w:val="both"/>
              <w:rPr>
                <w:rFonts w:hint="default" w:eastAsiaTheme="minorEastAsia"/>
                <w:szCs w:val="21"/>
                <w:lang w:val="en-US" w:eastAsia="zh-CN"/>
              </w:rPr>
            </w:pPr>
            <w:r>
              <w:rPr>
                <w:rFonts w:hint="eastAsia"/>
                <w:szCs w:val="21"/>
                <w:lang w:val="en-US" w:eastAsia="zh-CN"/>
              </w:rPr>
              <w:t>真空泵</w:t>
            </w:r>
          </w:p>
        </w:tc>
        <w:tc>
          <w:tcPr>
            <w:tcW w:w="1994" w:type="dxa"/>
            <w:tcBorders>
              <w:left w:val="single" w:color="auto" w:sz="4" w:space="0"/>
            </w:tcBorders>
            <w:vAlign w:val="center"/>
          </w:tcPr>
          <w:p w14:paraId="52E7FEEB">
            <w:pPr>
              <w:spacing w:line="240" w:lineRule="exact"/>
              <w:jc w:val="center"/>
              <w:rPr>
                <w:rFonts w:ascii="宋体" w:hAnsi="宋体" w:cs="宋体"/>
                <w:szCs w:val="21"/>
              </w:rPr>
            </w:pPr>
            <w:r>
              <w:rPr>
                <w:rFonts w:hint="eastAsia" w:cs="幼圆" w:asciiTheme="minorEastAsia" w:hAnsiTheme="minorEastAsia" w:eastAsiaTheme="minorEastAsia"/>
                <w:sz w:val="21"/>
                <w:szCs w:val="21"/>
              </w:rPr>
              <w:t>HOKAIDO</w:t>
            </w:r>
          </w:p>
        </w:tc>
        <w:tc>
          <w:tcPr>
            <w:tcW w:w="1744" w:type="dxa"/>
            <w:vAlign w:val="center"/>
          </w:tcPr>
          <w:p w14:paraId="63625D00">
            <w:pPr>
              <w:spacing w:line="240" w:lineRule="exact"/>
              <w:jc w:val="center"/>
              <w:rPr>
                <w:rFonts w:ascii="宋体" w:hAnsi="宋体" w:cs="宋体"/>
                <w:szCs w:val="21"/>
              </w:rPr>
            </w:pPr>
            <w:r>
              <w:rPr>
                <w:rFonts w:hint="eastAsia" w:asciiTheme="minorEastAsia" w:hAnsiTheme="minorEastAsia" w:eastAsiaTheme="minorEastAsia" w:cstheme="minorBidi"/>
                <w:sz w:val="21"/>
                <w:szCs w:val="21"/>
              </w:rPr>
              <w:t>RH0300</w:t>
            </w:r>
          </w:p>
        </w:tc>
        <w:tc>
          <w:tcPr>
            <w:tcW w:w="816" w:type="dxa"/>
            <w:vAlign w:val="center"/>
          </w:tcPr>
          <w:p w14:paraId="7DEA438D">
            <w:pPr>
              <w:spacing w:line="240" w:lineRule="exact"/>
              <w:jc w:val="center"/>
              <w:rPr>
                <w:rFonts w:hint="default" w:eastAsiaTheme="minorEastAsia"/>
                <w:szCs w:val="21"/>
                <w:lang w:val="en-US" w:eastAsia="zh-CN"/>
              </w:rPr>
            </w:pPr>
            <w:r>
              <w:rPr>
                <w:rFonts w:hint="eastAsia"/>
                <w:szCs w:val="21"/>
                <w:lang w:val="en-US" w:eastAsia="zh-CN"/>
              </w:rPr>
              <w:t>台</w:t>
            </w:r>
          </w:p>
        </w:tc>
        <w:tc>
          <w:tcPr>
            <w:tcW w:w="796" w:type="dxa"/>
            <w:vAlign w:val="center"/>
          </w:tcPr>
          <w:p w14:paraId="53CE2B4F">
            <w:pPr>
              <w:spacing w:line="240" w:lineRule="exact"/>
              <w:jc w:val="center"/>
              <w:rPr>
                <w:rFonts w:hint="default" w:eastAsia="宋体"/>
                <w:szCs w:val="21"/>
                <w:lang w:val="en-US" w:eastAsia="zh-CN"/>
              </w:rPr>
            </w:pPr>
            <w:r>
              <w:rPr>
                <w:rFonts w:hint="eastAsia" w:eastAsia="宋体"/>
                <w:szCs w:val="21"/>
                <w:lang w:val="en-US" w:eastAsia="zh-CN"/>
              </w:rPr>
              <w:t>6</w:t>
            </w:r>
          </w:p>
        </w:tc>
        <w:tc>
          <w:tcPr>
            <w:tcW w:w="1124" w:type="dxa"/>
            <w:vMerge w:val="restart"/>
            <w:vAlign w:val="center"/>
          </w:tcPr>
          <w:p w14:paraId="12813D2B">
            <w:pPr>
              <w:spacing w:line="240" w:lineRule="exact"/>
              <w:jc w:val="left"/>
              <w:rPr>
                <w:rFonts w:hint="default" w:eastAsiaTheme="minorEastAsia"/>
                <w:szCs w:val="21"/>
                <w:lang w:val="en-US" w:eastAsia="zh-CN"/>
              </w:rPr>
            </w:pPr>
            <w:r>
              <w:rPr>
                <w:rFonts w:hint="eastAsia"/>
                <w:szCs w:val="21"/>
                <w:lang w:val="en-US" w:eastAsia="zh-CN"/>
              </w:rPr>
              <w:t>1</w:t>
            </w:r>
            <w:r>
              <w:rPr>
                <w:rFonts w:hint="eastAsia" w:ascii="宋体" w:hAnsi="宋体" w:eastAsia="宋体" w:cs="宋体"/>
                <w:szCs w:val="21"/>
                <w:lang w:val="en-US" w:eastAsia="zh-CN"/>
              </w:rPr>
              <w:t>#</w:t>
            </w:r>
            <w:r>
              <w:rPr>
                <w:rFonts w:hint="eastAsia"/>
                <w:szCs w:val="21"/>
                <w:lang w:val="en-US" w:eastAsia="zh-CN"/>
              </w:rPr>
              <w:t>机房</w:t>
            </w:r>
          </w:p>
        </w:tc>
      </w:tr>
      <w:tr w14:paraId="54DF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tcBorders>
              <w:top w:val="single" w:color="auto" w:sz="4" w:space="0"/>
            </w:tcBorders>
            <w:vAlign w:val="center"/>
          </w:tcPr>
          <w:p w14:paraId="7F8F4A46">
            <w:pPr>
              <w:spacing w:line="240" w:lineRule="exact"/>
              <w:jc w:val="center"/>
              <w:rPr>
                <w:szCs w:val="21"/>
              </w:rPr>
            </w:pPr>
            <w:r>
              <w:rPr>
                <w:rFonts w:hint="eastAsia"/>
                <w:szCs w:val="21"/>
              </w:rPr>
              <w:t>2</w:t>
            </w:r>
          </w:p>
        </w:tc>
        <w:tc>
          <w:tcPr>
            <w:tcW w:w="2238" w:type="dxa"/>
            <w:tcBorders>
              <w:bottom w:val="single" w:color="auto" w:sz="4" w:space="0"/>
              <w:right w:val="single" w:color="auto" w:sz="4" w:space="0"/>
            </w:tcBorders>
            <w:shd w:val="clear" w:color="auto" w:fill="auto"/>
            <w:vAlign w:val="center"/>
          </w:tcPr>
          <w:p w14:paraId="4304AE56">
            <w:pPr>
              <w:spacing w:line="240" w:lineRule="exact"/>
              <w:jc w:val="both"/>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细菌过滤器：滤芯</w:t>
            </w:r>
          </w:p>
        </w:tc>
        <w:tc>
          <w:tcPr>
            <w:tcW w:w="1994" w:type="dxa"/>
            <w:tcBorders>
              <w:left w:val="single" w:color="auto" w:sz="4" w:space="0"/>
            </w:tcBorders>
            <w:shd w:val="clear" w:color="auto" w:fill="auto"/>
            <w:vAlign w:val="center"/>
          </w:tcPr>
          <w:p w14:paraId="68255ABB">
            <w:pPr>
              <w:spacing w:line="240" w:lineRule="exact"/>
              <w:jc w:val="center"/>
              <w:rPr>
                <w:rFonts w:hint="default" w:ascii="宋体" w:hAnsi="宋体" w:cs="宋体" w:eastAsiaTheme="minorEastAsia"/>
                <w:kern w:val="2"/>
                <w:sz w:val="21"/>
                <w:szCs w:val="21"/>
                <w:lang w:val="en-US" w:eastAsia="zh-CN" w:bidi="ar-SA"/>
              </w:rPr>
            </w:pPr>
            <w:r>
              <w:rPr>
                <w:rFonts w:hint="eastAsia" w:cs="幼圆" w:asciiTheme="minorEastAsia" w:hAnsiTheme="minorEastAsia" w:eastAsiaTheme="minorEastAsia"/>
                <w:sz w:val="21"/>
                <w:szCs w:val="21"/>
              </w:rPr>
              <w:t>WILKERSON</w:t>
            </w:r>
          </w:p>
        </w:tc>
        <w:tc>
          <w:tcPr>
            <w:tcW w:w="1744" w:type="dxa"/>
            <w:shd w:val="clear" w:color="auto" w:fill="auto"/>
            <w:vAlign w:val="center"/>
          </w:tcPr>
          <w:p w14:paraId="225BC810">
            <w:pPr>
              <w:spacing w:line="240" w:lineRule="exact"/>
              <w:jc w:val="center"/>
              <w:rPr>
                <w:rFonts w:hint="default" w:ascii="宋体" w:hAnsi="宋体" w:cs="宋体"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T-0450</w:t>
            </w:r>
          </w:p>
        </w:tc>
        <w:tc>
          <w:tcPr>
            <w:tcW w:w="816" w:type="dxa"/>
            <w:shd w:val="clear" w:color="auto" w:fill="auto"/>
            <w:vAlign w:val="center"/>
          </w:tcPr>
          <w:p w14:paraId="1F9FD953">
            <w:pPr>
              <w:spacing w:line="240" w:lineRule="exact"/>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个</w:t>
            </w:r>
          </w:p>
        </w:tc>
        <w:tc>
          <w:tcPr>
            <w:tcW w:w="796" w:type="dxa"/>
            <w:shd w:val="clear" w:color="auto" w:fill="auto"/>
            <w:vAlign w:val="center"/>
          </w:tcPr>
          <w:p w14:paraId="0117A4C0">
            <w:pPr>
              <w:spacing w:line="240" w:lineRule="exact"/>
              <w:jc w:val="center"/>
              <w:rPr>
                <w:rFonts w:hint="default" w:eastAsia="宋体" w:asciiTheme="minorHAnsi" w:hAnsiTheme="minorHAnsi" w:cstheme="minorBidi"/>
                <w:kern w:val="2"/>
                <w:sz w:val="21"/>
                <w:szCs w:val="21"/>
                <w:lang w:val="en-US" w:eastAsia="zh-CN" w:bidi="ar-SA"/>
              </w:rPr>
            </w:pPr>
            <w:r>
              <w:rPr>
                <w:rFonts w:hint="eastAsia" w:eastAsia="宋体"/>
                <w:szCs w:val="21"/>
                <w:lang w:val="en-US" w:eastAsia="zh-CN"/>
              </w:rPr>
              <w:t>2</w:t>
            </w:r>
          </w:p>
        </w:tc>
        <w:tc>
          <w:tcPr>
            <w:tcW w:w="1124" w:type="dxa"/>
            <w:vMerge w:val="continue"/>
          </w:tcPr>
          <w:p w14:paraId="129D90C5">
            <w:pPr>
              <w:spacing w:line="240" w:lineRule="exact"/>
              <w:rPr>
                <w:szCs w:val="21"/>
              </w:rPr>
            </w:pPr>
          </w:p>
        </w:tc>
      </w:tr>
      <w:tr w14:paraId="087C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45" w:type="dxa"/>
            <w:vAlign w:val="center"/>
          </w:tcPr>
          <w:p w14:paraId="15DAA245">
            <w:pPr>
              <w:spacing w:line="240" w:lineRule="exact"/>
              <w:jc w:val="center"/>
              <w:rPr>
                <w:szCs w:val="21"/>
              </w:rPr>
            </w:pPr>
            <w:r>
              <w:rPr>
                <w:rFonts w:hint="eastAsia"/>
                <w:szCs w:val="21"/>
              </w:rPr>
              <w:t>3</w:t>
            </w:r>
          </w:p>
        </w:tc>
        <w:tc>
          <w:tcPr>
            <w:tcW w:w="2238" w:type="dxa"/>
            <w:tcBorders>
              <w:top w:val="single" w:color="auto" w:sz="4" w:space="0"/>
              <w:bottom w:val="single" w:color="auto" w:sz="4" w:space="0"/>
              <w:right w:val="single" w:color="auto" w:sz="4" w:space="0"/>
            </w:tcBorders>
            <w:shd w:val="clear" w:color="auto" w:fill="auto"/>
            <w:vAlign w:val="center"/>
          </w:tcPr>
          <w:p w14:paraId="57FE9018">
            <w:pPr>
              <w:spacing w:line="360" w:lineRule="auto"/>
              <w:jc w:val="both"/>
              <w:rPr>
                <w:rFonts w:hint="default" w:cs="幼圆" w:asciiTheme="minorEastAsia" w:hAnsiTheme="minorEastAsia" w:eastAsiaTheme="minorEastAsia"/>
                <w:kern w:val="2"/>
                <w:sz w:val="21"/>
                <w:szCs w:val="21"/>
                <w:lang w:val="en-US" w:eastAsia="zh-CN" w:bidi="ar-SA"/>
              </w:rPr>
            </w:pPr>
            <w:r>
              <w:rPr>
                <w:rFonts w:hint="eastAsia"/>
                <w:sz w:val="21"/>
                <w:szCs w:val="21"/>
              </w:rPr>
              <w:t>油雾分离器</w:t>
            </w:r>
          </w:p>
        </w:tc>
        <w:tc>
          <w:tcPr>
            <w:tcW w:w="1994" w:type="dxa"/>
            <w:tcBorders>
              <w:left w:val="single" w:color="auto" w:sz="4" w:space="0"/>
            </w:tcBorders>
            <w:shd w:val="clear" w:color="auto" w:fill="auto"/>
            <w:vAlign w:val="center"/>
          </w:tcPr>
          <w:p w14:paraId="075C6D34">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HOKAIDO</w:t>
            </w:r>
          </w:p>
        </w:tc>
        <w:tc>
          <w:tcPr>
            <w:tcW w:w="1744" w:type="dxa"/>
            <w:shd w:val="clear" w:color="auto" w:fill="auto"/>
            <w:vAlign w:val="center"/>
          </w:tcPr>
          <w:p w14:paraId="761B6285">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asciiTheme="minorEastAsia" w:hAnsiTheme="minorEastAsia" w:eastAsiaTheme="minorEastAsia" w:cstheme="minorBidi"/>
                <w:sz w:val="21"/>
                <w:szCs w:val="21"/>
              </w:rPr>
              <w:t>RH0300</w:t>
            </w:r>
          </w:p>
        </w:tc>
        <w:tc>
          <w:tcPr>
            <w:tcW w:w="816" w:type="dxa"/>
            <w:shd w:val="clear" w:color="auto" w:fill="auto"/>
            <w:vAlign w:val="center"/>
          </w:tcPr>
          <w:p w14:paraId="3DF29F51">
            <w:pPr>
              <w:spacing w:line="240" w:lineRule="exact"/>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个</w:t>
            </w:r>
          </w:p>
        </w:tc>
        <w:tc>
          <w:tcPr>
            <w:tcW w:w="796" w:type="dxa"/>
            <w:shd w:val="clear" w:color="auto" w:fill="auto"/>
            <w:vAlign w:val="center"/>
          </w:tcPr>
          <w:p w14:paraId="32761140">
            <w:pPr>
              <w:spacing w:line="240" w:lineRule="exact"/>
              <w:jc w:val="center"/>
              <w:rPr>
                <w:rFonts w:hint="default" w:eastAsia="宋体" w:asciiTheme="minorHAnsi" w:hAnsiTheme="minorHAnsi" w:cstheme="minorBidi"/>
                <w:kern w:val="2"/>
                <w:sz w:val="21"/>
                <w:szCs w:val="21"/>
                <w:lang w:val="en-US" w:eastAsia="zh-CN" w:bidi="ar-SA"/>
              </w:rPr>
            </w:pPr>
            <w:r>
              <w:rPr>
                <w:rFonts w:hint="eastAsia" w:eastAsia="宋体" w:cstheme="minorBidi"/>
                <w:kern w:val="2"/>
                <w:sz w:val="21"/>
                <w:szCs w:val="21"/>
                <w:lang w:val="en-US" w:eastAsia="zh-CN" w:bidi="ar-SA"/>
              </w:rPr>
              <w:t>18</w:t>
            </w:r>
          </w:p>
        </w:tc>
        <w:tc>
          <w:tcPr>
            <w:tcW w:w="1124" w:type="dxa"/>
            <w:vMerge w:val="continue"/>
          </w:tcPr>
          <w:p w14:paraId="55E3175A">
            <w:pPr>
              <w:spacing w:line="240" w:lineRule="exact"/>
              <w:rPr>
                <w:szCs w:val="21"/>
              </w:rPr>
            </w:pPr>
          </w:p>
        </w:tc>
      </w:tr>
      <w:tr w14:paraId="52EA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45" w:type="dxa"/>
            <w:vAlign w:val="center"/>
          </w:tcPr>
          <w:p w14:paraId="6CD44AF1">
            <w:pPr>
              <w:spacing w:line="240" w:lineRule="exact"/>
              <w:jc w:val="center"/>
              <w:rPr>
                <w:szCs w:val="21"/>
              </w:rPr>
            </w:pPr>
            <w:r>
              <w:rPr>
                <w:rFonts w:hint="eastAsia"/>
                <w:szCs w:val="21"/>
              </w:rPr>
              <w:t>4</w:t>
            </w:r>
          </w:p>
        </w:tc>
        <w:tc>
          <w:tcPr>
            <w:tcW w:w="2238" w:type="dxa"/>
            <w:tcBorders>
              <w:top w:val="single" w:color="auto" w:sz="4" w:space="0"/>
              <w:right w:val="single" w:color="auto" w:sz="4" w:space="0"/>
            </w:tcBorders>
            <w:shd w:val="clear" w:color="auto" w:fill="auto"/>
            <w:vAlign w:val="center"/>
          </w:tcPr>
          <w:p w14:paraId="67A700F9">
            <w:pPr>
              <w:spacing w:line="360" w:lineRule="auto"/>
              <w:jc w:val="both"/>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空气滤芯</w:t>
            </w:r>
          </w:p>
        </w:tc>
        <w:tc>
          <w:tcPr>
            <w:tcW w:w="1994" w:type="dxa"/>
            <w:tcBorders>
              <w:left w:val="single" w:color="auto" w:sz="4" w:space="0"/>
            </w:tcBorders>
            <w:shd w:val="clear" w:color="auto" w:fill="auto"/>
            <w:vAlign w:val="center"/>
          </w:tcPr>
          <w:p w14:paraId="61A618BA">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HOKAIDO</w:t>
            </w:r>
          </w:p>
        </w:tc>
        <w:tc>
          <w:tcPr>
            <w:tcW w:w="1744" w:type="dxa"/>
            <w:shd w:val="clear" w:color="auto" w:fill="auto"/>
            <w:vAlign w:val="center"/>
          </w:tcPr>
          <w:p w14:paraId="4C09DBD6">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asciiTheme="minorEastAsia" w:hAnsiTheme="minorEastAsia" w:eastAsiaTheme="minorEastAsia" w:cstheme="minorBidi"/>
                <w:sz w:val="21"/>
                <w:szCs w:val="21"/>
              </w:rPr>
              <w:t>RH0300</w:t>
            </w:r>
          </w:p>
        </w:tc>
        <w:tc>
          <w:tcPr>
            <w:tcW w:w="816" w:type="dxa"/>
            <w:shd w:val="clear" w:color="auto" w:fill="auto"/>
            <w:vAlign w:val="center"/>
          </w:tcPr>
          <w:p w14:paraId="1F03B89A">
            <w:pPr>
              <w:spacing w:line="240" w:lineRule="exact"/>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个</w:t>
            </w:r>
          </w:p>
        </w:tc>
        <w:tc>
          <w:tcPr>
            <w:tcW w:w="796" w:type="dxa"/>
            <w:shd w:val="clear" w:color="auto" w:fill="auto"/>
            <w:vAlign w:val="center"/>
          </w:tcPr>
          <w:p w14:paraId="4F374C66">
            <w:pPr>
              <w:spacing w:line="240" w:lineRule="exact"/>
              <w:jc w:val="center"/>
              <w:rPr>
                <w:rFonts w:hint="default" w:eastAsia="宋体" w:asciiTheme="minorHAnsi" w:hAnsiTheme="minorHAnsi" w:cstheme="minorBidi"/>
                <w:kern w:val="2"/>
                <w:sz w:val="21"/>
                <w:szCs w:val="21"/>
                <w:lang w:val="en-US" w:eastAsia="zh-CN" w:bidi="ar-SA"/>
              </w:rPr>
            </w:pPr>
            <w:r>
              <w:rPr>
                <w:rFonts w:hint="eastAsia" w:eastAsia="宋体" w:cstheme="minorBidi"/>
                <w:kern w:val="2"/>
                <w:sz w:val="21"/>
                <w:szCs w:val="21"/>
                <w:lang w:val="en-US" w:eastAsia="zh-CN" w:bidi="ar-SA"/>
              </w:rPr>
              <w:t>6</w:t>
            </w:r>
          </w:p>
        </w:tc>
        <w:tc>
          <w:tcPr>
            <w:tcW w:w="1124" w:type="dxa"/>
            <w:vMerge w:val="continue"/>
          </w:tcPr>
          <w:p w14:paraId="2C83568B">
            <w:pPr>
              <w:spacing w:line="240" w:lineRule="exact"/>
              <w:rPr>
                <w:szCs w:val="21"/>
              </w:rPr>
            </w:pPr>
          </w:p>
        </w:tc>
      </w:tr>
      <w:tr w14:paraId="249A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vAlign w:val="center"/>
          </w:tcPr>
          <w:p w14:paraId="3C4F9AA5">
            <w:pPr>
              <w:spacing w:line="240" w:lineRule="exact"/>
              <w:jc w:val="center"/>
              <w:rPr>
                <w:szCs w:val="21"/>
              </w:rPr>
            </w:pPr>
            <w:r>
              <w:rPr>
                <w:rFonts w:hint="eastAsia"/>
                <w:szCs w:val="21"/>
              </w:rPr>
              <w:t>5</w:t>
            </w:r>
          </w:p>
        </w:tc>
        <w:tc>
          <w:tcPr>
            <w:tcW w:w="2238" w:type="dxa"/>
            <w:tcBorders>
              <w:top w:val="single" w:color="auto" w:sz="4" w:space="0"/>
              <w:right w:val="single" w:color="auto" w:sz="4" w:space="0"/>
            </w:tcBorders>
            <w:vAlign w:val="center"/>
          </w:tcPr>
          <w:p w14:paraId="7FD44EB4">
            <w:pPr>
              <w:spacing w:line="240" w:lineRule="exact"/>
              <w:jc w:val="both"/>
              <w:rPr>
                <w:rFonts w:hint="default" w:eastAsiaTheme="minorEastAsia"/>
                <w:szCs w:val="21"/>
                <w:lang w:val="en-US" w:eastAsia="zh-CN"/>
              </w:rPr>
            </w:pPr>
            <w:r>
              <w:rPr>
                <w:rFonts w:hint="eastAsia"/>
                <w:szCs w:val="21"/>
                <w:lang w:val="en-US" w:eastAsia="zh-CN"/>
              </w:rPr>
              <w:t>油过滤器</w:t>
            </w:r>
          </w:p>
        </w:tc>
        <w:tc>
          <w:tcPr>
            <w:tcW w:w="1994" w:type="dxa"/>
            <w:tcBorders>
              <w:left w:val="single" w:color="auto" w:sz="4" w:space="0"/>
            </w:tcBorders>
            <w:vAlign w:val="center"/>
          </w:tcPr>
          <w:p w14:paraId="09640D72">
            <w:pPr>
              <w:spacing w:line="24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w:t>
            </w:r>
          </w:p>
        </w:tc>
        <w:tc>
          <w:tcPr>
            <w:tcW w:w="1744" w:type="dxa"/>
            <w:vAlign w:val="center"/>
          </w:tcPr>
          <w:p w14:paraId="0AEF0DA4">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W940</w:t>
            </w:r>
          </w:p>
        </w:tc>
        <w:tc>
          <w:tcPr>
            <w:tcW w:w="816" w:type="dxa"/>
            <w:vAlign w:val="center"/>
          </w:tcPr>
          <w:p w14:paraId="1AB1999F">
            <w:pPr>
              <w:spacing w:line="240" w:lineRule="exact"/>
              <w:jc w:val="center"/>
              <w:rPr>
                <w:rFonts w:hint="eastAsia" w:eastAsiaTheme="minorEastAsia"/>
                <w:szCs w:val="21"/>
                <w:lang w:val="en-US" w:eastAsia="zh-CN"/>
              </w:rPr>
            </w:pPr>
            <w:r>
              <w:rPr>
                <w:rFonts w:hint="eastAsia"/>
                <w:szCs w:val="21"/>
                <w:lang w:val="en-US" w:eastAsia="zh-CN"/>
              </w:rPr>
              <w:t>个</w:t>
            </w:r>
          </w:p>
        </w:tc>
        <w:tc>
          <w:tcPr>
            <w:tcW w:w="796" w:type="dxa"/>
            <w:vAlign w:val="center"/>
          </w:tcPr>
          <w:p w14:paraId="11F98A89">
            <w:pPr>
              <w:spacing w:line="240" w:lineRule="exact"/>
              <w:jc w:val="center"/>
              <w:rPr>
                <w:rFonts w:hint="eastAsia" w:eastAsiaTheme="minorEastAsia"/>
                <w:szCs w:val="21"/>
                <w:lang w:val="en-US" w:eastAsia="zh-CN"/>
              </w:rPr>
            </w:pPr>
            <w:r>
              <w:rPr>
                <w:rFonts w:hint="eastAsia"/>
                <w:szCs w:val="21"/>
                <w:lang w:val="en-US" w:eastAsia="zh-CN"/>
              </w:rPr>
              <w:t>6</w:t>
            </w:r>
          </w:p>
        </w:tc>
        <w:tc>
          <w:tcPr>
            <w:tcW w:w="1124" w:type="dxa"/>
            <w:vMerge w:val="continue"/>
          </w:tcPr>
          <w:p w14:paraId="77898B9F">
            <w:pPr>
              <w:spacing w:line="240" w:lineRule="exact"/>
              <w:rPr>
                <w:szCs w:val="21"/>
              </w:rPr>
            </w:pPr>
          </w:p>
        </w:tc>
      </w:tr>
      <w:tr w14:paraId="069C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vAlign w:val="center"/>
          </w:tcPr>
          <w:p w14:paraId="2099C2DF">
            <w:pPr>
              <w:spacing w:line="240" w:lineRule="exact"/>
              <w:jc w:val="center"/>
              <w:rPr>
                <w:szCs w:val="21"/>
              </w:rPr>
            </w:pPr>
            <w:r>
              <w:rPr>
                <w:rFonts w:hint="eastAsia"/>
                <w:szCs w:val="21"/>
              </w:rPr>
              <w:t>6</w:t>
            </w:r>
          </w:p>
        </w:tc>
        <w:tc>
          <w:tcPr>
            <w:tcW w:w="2238" w:type="dxa"/>
            <w:tcBorders>
              <w:top w:val="single" w:color="auto" w:sz="4" w:space="0"/>
              <w:bottom w:val="single" w:color="auto" w:sz="4" w:space="0"/>
              <w:right w:val="single" w:color="auto" w:sz="4" w:space="0"/>
            </w:tcBorders>
            <w:vAlign w:val="center"/>
          </w:tcPr>
          <w:p w14:paraId="7FABD6BE">
            <w:pPr>
              <w:spacing w:line="240" w:lineRule="exact"/>
              <w:jc w:val="both"/>
              <w:rPr>
                <w:rFonts w:hint="default" w:eastAsiaTheme="minorEastAsia"/>
                <w:szCs w:val="21"/>
                <w:lang w:val="en-US" w:eastAsia="zh-CN"/>
              </w:rPr>
            </w:pPr>
            <w:r>
              <w:rPr>
                <w:rFonts w:hint="eastAsia"/>
                <w:szCs w:val="21"/>
                <w:lang w:val="en-US" w:eastAsia="zh-CN"/>
              </w:rPr>
              <w:t>真空罐</w:t>
            </w:r>
          </w:p>
        </w:tc>
        <w:tc>
          <w:tcPr>
            <w:tcW w:w="1994" w:type="dxa"/>
            <w:tcBorders>
              <w:left w:val="single" w:color="auto" w:sz="4" w:space="0"/>
            </w:tcBorders>
            <w:vAlign w:val="center"/>
          </w:tcPr>
          <w:p w14:paraId="53E1C27E">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上海申江</w:t>
            </w:r>
          </w:p>
        </w:tc>
        <w:tc>
          <w:tcPr>
            <w:tcW w:w="1744" w:type="dxa"/>
            <w:vAlign w:val="center"/>
          </w:tcPr>
          <w:p w14:paraId="2127304B">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22TFA200</w:t>
            </w:r>
          </w:p>
        </w:tc>
        <w:tc>
          <w:tcPr>
            <w:tcW w:w="816" w:type="dxa"/>
            <w:vAlign w:val="center"/>
          </w:tcPr>
          <w:p w14:paraId="7AC122A1">
            <w:pPr>
              <w:spacing w:line="240" w:lineRule="exact"/>
              <w:jc w:val="center"/>
              <w:rPr>
                <w:rFonts w:hint="eastAsia" w:eastAsiaTheme="minorEastAsia"/>
                <w:szCs w:val="21"/>
                <w:lang w:val="en-US" w:eastAsia="zh-CN"/>
              </w:rPr>
            </w:pPr>
            <w:r>
              <w:rPr>
                <w:rFonts w:hint="eastAsia"/>
                <w:szCs w:val="21"/>
                <w:lang w:val="en-US" w:eastAsia="zh-CN"/>
              </w:rPr>
              <w:t>个</w:t>
            </w:r>
          </w:p>
        </w:tc>
        <w:tc>
          <w:tcPr>
            <w:tcW w:w="796" w:type="dxa"/>
            <w:vAlign w:val="center"/>
          </w:tcPr>
          <w:p w14:paraId="1942D815">
            <w:pPr>
              <w:spacing w:line="240" w:lineRule="exact"/>
              <w:jc w:val="center"/>
              <w:rPr>
                <w:rFonts w:hint="eastAsia" w:eastAsiaTheme="minorEastAsia"/>
                <w:szCs w:val="21"/>
                <w:lang w:val="en-US" w:eastAsia="zh-CN"/>
              </w:rPr>
            </w:pPr>
            <w:r>
              <w:rPr>
                <w:rFonts w:hint="eastAsia"/>
                <w:szCs w:val="21"/>
                <w:lang w:val="en-US" w:eastAsia="zh-CN"/>
              </w:rPr>
              <w:t>2</w:t>
            </w:r>
          </w:p>
        </w:tc>
        <w:tc>
          <w:tcPr>
            <w:tcW w:w="1124" w:type="dxa"/>
            <w:vMerge w:val="continue"/>
          </w:tcPr>
          <w:p w14:paraId="47986930">
            <w:pPr>
              <w:spacing w:line="240" w:lineRule="exact"/>
              <w:rPr>
                <w:szCs w:val="21"/>
              </w:rPr>
            </w:pPr>
          </w:p>
        </w:tc>
      </w:tr>
      <w:tr w14:paraId="2D07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shd w:val="clear" w:color="auto" w:fill="auto"/>
            <w:vAlign w:val="top"/>
          </w:tcPr>
          <w:p w14:paraId="01B455E8">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7</w:t>
            </w:r>
          </w:p>
        </w:tc>
        <w:tc>
          <w:tcPr>
            <w:tcW w:w="2238" w:type="dxa"/>
            <w:tcBorders>
              <w:top w:val="single" w:color="auto" w:sz="4" w:space="0"/>
              <w:bottom w:val="single" w:color="auto" w:sz="4" w:space="0"/>
              <w:right w:val="single" w:color="auto" w:sz="4" w:space="0"/>
            </w:tcBorders>
            <w:shd w:val="clear" w:color="auto" w:fill="auto"/>
            <w:vAlign w:val="center"/>
          </w:tcPr>
          <w:p w14:paraId="2BCEAA4A">
            <w:pPr>
              <w:ind w:firstLine="0" w:firstLineChars="0"/>
              <w:jc w:val="both"/>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排气消毒灭菌器</w:t>
            </w:r>
          </w:p>
        </w:tc>
        <w:tc>
          <w:tcPr>
            <w:tcW w:w="1994" w:type="dxa"/>
            <w:tcBorders>
              <w:left w:val="single" w:color="auto" w:sz="4" w:space="0"/>
            </w:tcBorders>
            <w:shd w:val="clear" w:color="auto" w:fill="auto"/>
            <w:vAlign w:val="center"/>
          </w:tcPr>
          <w:p w14:paraId="2C19AF5B">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w:t>
            </w:r>
          </w:p>
        </w:tc>
        <w:tc>
          <w:tcPr>
            <w:tcW w:w="1744" w:type="dxa"/>
            <w:shd w:val="clear" w:color="auto" w:fill="auto"/>
            <w:vAlign w:val="center"/>
          </w:tcPr>
          <w:p w14:paraId="786E4245">
            <w:pPr>
              <w:ind w:firstLine="0" w:firstLineChars="0"/>
              <w:jc w:val="center"/>
              <w:rPr>
                <w:rFonts w:hint="default" w:ascii="宋体" w:hAnsi="宋体" w:eastAsia="宋体" w:cs="宋体"/>
                <w:color w:val="000000"/>
                <w:kern w:val="0"/>
                <w:sz w:val="21"/>
                <w:szCs w:val="21"/>
                <w:vertAlign w:val="superscript"/>
                <w:lang w:val="en-US" w:eastAsia="zh-CN" w:bidi="ar-SA"/>
              </w:rPr>
            </w:pPr>
            <w:r>
              <w:rPr>
                <w:rFonts w:hint="eastAsia" w:ascii="宋体" w:hAnsi="宋体" w:eastAsia="宋体" w:cs="宋体"/>
                <w:color w:val="000000"/>
                <w:kern w:val="0"/>
                <w:sz w:val="21"/>
                <w:szCs w:val="21"/>
                <w:vertAlign w:val="superscript"/>
                <w:lang w:val="en-US" w:eastAsia="zh-CN" w:bidi="ar-SA"/>
              </w:rPr>
              <w:t>/</w:t>
            </w:r>
          </w:p>
        </w:tc>
        <w:tc>
          <w:tcPr>
            <w:tcW w:w="816" w:type="dxa"/>
            <w:shd w:val="clear" w:color="auto" w:fill="auto"/>
            <w:vAlign w:val="center"/>
          </w:tcPr>
          <w:p w14:paraId="6298A208">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台</w:t>
            </w:r>
          </w:p>
        </w:tc>
        <w:tc>
          <w:tcPr>
            <w:tcW w:w="796" w:type="dxa"/>
            <w:vAlign w:val="center"/>
          </w:tcPr>
          <w:p w14:paraId="5352E812">
            <w:pPr>
              <w:spacing w:line="240" w:lineRule="exact"/>
              <w:jc w:val="center"/>
              <w:rPr>
                <w:rFonts w:hint="default" w:eastAsia="宋体"/>
                <w:szCs w:val="21"/>
                <w:lang w:val="en-US" w:eastAsia="zh-CN"/>
              </w:rPr>
            </w:pPr>
            <w:r>
              <w:rPr>
                <w:rFonts w:hint="eastAsia" w:eastAsia="宋体"/>
                <w:szCs w:val="21"/>
                <w:lang w:val="en-US" w:eastAsia="zh-CN"/>
              </w:rPr>
              <w:t>1</w:t>
            </w:r>
          </w:p>
        </w:tc>
        <w:tc>
          <w:tcPr>
            <w:tcW w:w="1124" w:type="dxa"/>
            <w:vMerge w:val="continue"/>
          </w:tcPr>
          <w:p w14:paraId="0B90BF71">
            <w:pPr>
              <w:spacing w:line="240" w:lineRule="exact"/>
              <w:rPr>
                <w:szCs w:val="21"/>
              </w:rPr>
            </w:pPr>
          </w:p>
        </w:tc>
      </w:tr>
      <w:tr w14:paraId="3863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shd w:val="clear" w:color="auto" w:fill="auto"/>
            <w:vAlign w:val="top"/>
          </w:tcPr>
          <w:p w14:paraId="0DB486DD">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8</w:t>
            </w:r>
          </w:p>
        </w:tc>
        <w:tc>
          <w:tcPr>
            <w:tcW w:w="2238" w:type="dxa"/>
            <w:tcBorders>
              <w:top w:val="single" w:color="auto" w:sz="4" w:space="0"/>
              <w:bottom w:val="single" w:color="auto" w:sz="4" w:space="0"/>
              <w:right w:val="single" w:color="auto" w:sz="4" w:space="0"/>
            </w:tcBorders>
            <w:shd w:val="clear" w:color="auto" w:fill="auto"/>
            <w:vAlign w:val="center"/>
          </w:tcPr>
          <w:p w14:paraId="298E2746">
            <w:pPr>
              <w:ind w:firstLine="0" w:firstLineChars="0"/>
              <w:jc w:val="both"/>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真空泵</w:t>
            </w:r>
          </w:p>
        </w:tc>
        <w:tc>
          <w:tcPr>
            <w:tcW w:w="1994" w:type="dxa"/>
            <w:tcBorders>
              <w:left w:val="single" w:color="auto" w:sz="4" w:space="0"/>
            </w:tcBorders>
            <w:shd w:val="clear" w:color="auto" w:fill="auto"/>
            <w:vAlign w:val="center"/>
          </w:tcPr>
          <w:p w14:paraId="4330305F">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BOLANDUN</w:t>
            </w:r>
          </w:p>
        </w:tc>
        <w:tc>
          <w:tcPr>
            <w:tcW w:w="1744" w:type="dxa"/>
            <w:shd w:val="clear" w:color="auto" w:fill="auto"/>
            <w:vAlign w:val="center"/>
          </w:tcPr>
          <w:p w14:paraId="386D150D">
            <w:pPr>
              <w:ind w:firstLine="0" w:firstLineChars="0"/>
              <w:jc w:val="center"/>
              <w:rPr>
                <w:rFonts w:hint="eastAsia" w:ascii="宋体" w:hAnsi="宋体" w:eastAsia="宋体" w:cs="宋体"/>
                <w:color w:val="000000"/>
                <w:kern w:val="0"/>
                <w:sz w:val="21"/>
                <w:szCs w:val="21"/>
                <w:vertAlign w:val="superscript"/>
                <w:lang w:val="en-US" w:eastAsia="zh-CN" w:bidi="ar-SA"/>
              </w:rPr>
            </w:pPr>
            <w:r>
              <w:rPr>
                <w:rFonts w:hint="eastAsia" w:cs="幼圆" w:asciiTheme="minorEastAsia" w:hAnsiTheme="minorEastAsia" w:eastAsiaTheme="minorEastAsia"/>
                <w:sz w:val="21"/>
                <w:szCs w:val="21"/>
              </w:rPr>
              <w:t>BLD-</w:t>
            </w:r>
            <w:r>
              <w:rPr>
                <w:rFonts w:hint="eastAsia" w:cs="幼圆" w:asciiTheme="minorEastAsia" w:hAnsiTheme="minorEastAsia"/>
                <w:sz w:val="21"/>
                <w:szCs w:val="21"/>
                <w:lang w:val="en-US" w:eastAsia="zh-CN"/>
              </w:rPr>
              <w:t>V0100</w:t>
            </w:r>
          </w:p>
        </w:tc>
        <w:tc>
          <w:tcPr>
            <w:tcW w:w="816" w:type="dxa"/>
            <w:shd w:val="clear" w:color="auto" w:fill="auto"/>
            <w:vAlign w:val="center"/>
          </w:tcPr>
          <w:p w14:paraId="55549C5D">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台</w:t>
            </w:r>
          </w:p>
        </w:tc>
        <w:tc>
          <w:tcPr>
            <w:tcW w:w="796" w:type="dxa"/>
            <w:vAlign w:val="center"/>
          </w:tcPr>
          <w:p w14:paraId="630BEAC5">
            <w:pPr>
              <w:spacing w:line="240" w:lineRule="exact"/>
              <w:jc w:val="center"/>
              <w:rPr>
                <w:rFonts w:hint="default" w:eastAsia="宋体"/>
                <w:szCs w:val="21"/>
                <w:lang w:val="en-US" w:eastAsia="zh-CN"/>
              </w:rPr>
            </w:pPr>
            <w:r>
              <w:rPr>
                <w:rFonts w:hint="eastAsia" w:eastAsia="宋体"/>
                <w:szCs w:val="21"/>
                <w:lang w:val="en-US" w:eastAsia="zh-CN"/>
              </w:rPr>
              <w:t>2</w:t>
            </w:r>
          </w:p>
        </w:tc>
        <w:tc>
          <w:tcPr>
            <w:tcW w:w="1124" w:type="dxa"/>
            <w:vMerge w:val="restart"/>
            <w:vAlign w:val="center"/>
          </w:tcPr>
          <w:p w14:paraId="2DC7180B">
            <w:pPr>
              <w:spacing w:line="240" w:lineRule="exact"/>
              <w:jc w:val="center"/>
              <w:rPr>
                <w:rFonts w:hint="default" w:asciiTheme="minorHAnsi" w:hAnsiTheme="minorHAnsi" w:eastAsiaTheme="minorEastAsia" w:cstheme="minorHAnsi"/>
                <w:szCs w:val="21"/>
                <w:lang w:val="en-US" w:eastAsia="zh-CN"/>
              </w:rPr>
            </w:pPr>
            <w:r>
              <w:rPr>
                <w:rFonts w:hint="eastAsia"/>
                <w:szCs w:val="21"/>
                <w:lang w:val="en-US" w:eastAsia="zh-CN"/>
              </w:rPr>
              <w:t>2</w:t>
            </w:r>
            <w:r>
              <w:rPr>
                <w:rFonts w:hint="default" w:ascii="Calibri" w:hAnsi="Calibri" w:cs="Calibri"/>
                <w:szCs w:val="21"/>
                <w:lang w:val="en-US" w:eastAsia="zh-CN"/>
              </w:rPr>
              <w:t>#</w:t>
            </w:r>
            <w:r>
              <w:rPr>
                <w:rFonts w:hint="eastAsia" w:cstheme="minorHAnsi"/>
                <w:szCs w:val="21"/>
                <w:lang w:val="en-US" w:eastAsia="zh-CN"/>
              </w:rPr>
              <w:t>机房</w:t>
            </w:r>
          </w:p>
        </w:tc>
      </w:tr>
      <w:tr w14:paraId="41F3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shd w:val="clear" w:color="auto" w:fill="auto"/>
            <w:vAlign w:val="top"/>
          </w:tcPr>
          <w:p w14:paraId="01CF3D76">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9</w:t>
            </w:r>
          </w:p>
        </w:tc>
        <w:tc>
          <w:tcPr>
            <w:tcW w:w="2238" w:type="dxa"/>
            <w:tcBorders>
              <w:top w:val="single" w:color="auto" w:sz="4" w:space="0"/>
              <w:bottom w:val="single" w:color="auto" w:sz="4" w:space="0"/>
              <w:right w:val="single" w:color="auto" w:sz="4" w:space="0"/>
            </w:tcBorders>
            <w:shd w:val="clear" w:color="auto" w:fill="auto"/>
            <w:vAlign w:val="center"/>
          </w:tcPr>
          <w:p w14:paraId="2A0B987D">
            <w:pPr>
              <w:ind w:firstLine="0" w:firstLineChars="0"/>
              <w:jc w:val="both"/>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细菌过滤器：滤芯</w:t>
            </w:r>
          </w:p>
        </w:tc>
        <w:tc>
          <w:tcPr>
            <w:tcW w:w="1994" w:type="dxa"/>
            <w:tcBorders>
              <w:left w:val="single" w:color="auto" w:sz="4" w:space="0"/>
            </w:tcBorders>
            <w:shd w:val="clear" w:color="auto" w:fill="auto"/>
            <w:vAlign w:val="center"/>
          </w:tcPr>
          <w:p w14:paraId="5FE5A205">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深圳汉起</w:t>
            </w:r>
          </w:p>
        </w:tc>
        <w:tc>
          <w:tcPr>
            <w:tcW w:w="1744" w:type="dxa"/>
            <w:shd w:val="clear" w:color="auto" w:fill="auto"/>
            <w:vAlign w:val="center"/>
          </w:tcPr>
          <w:p w14:paraId="2965C045">
            <w:pPr>
              <w:ind w:firstLine="0" w:firstLineChars="0"/>
              <w:jc w:val="center"/>
              <w:rPr>
                <w:rFonts w:hint="eastAsia" w:ascii="宋体" w:hAnsi="宋体" w:eastAsia="宋体" w:cs="宋体"/>
                <w:color w:val="000000"/>
                <w:kern w:val="0"/>
                <w:sz w:val="21"/>
                <w:szCs w:val="21"/>
                <w:vertAlign w:val="superscript"/>
                <w:lang w:val="en-US" w:eastAsia="zh-CN" w:bidi="ar-SA"/>
              </w:rPr>
            </w:pPr>
            <w:r>
              <w:rPr>
                <w:rFonts w:hint="eastAsia" w:asciiTheme="minorEastAsia" w:hAnsiTheme="minorEastAsia" w:cstheme="minorBidi"/>
                <w:sz w:val="21"/>
                <w:szCs w:val="21"/>
                <w:lang w:val="en-US" w:eastAsia="zh-CN"/>
              </w:rPr>
              <w:t>HQGL-200</w:t>
            </w:r>
          </w:p>
        </w:tc>
        <w:tc>
          <w:tcPr>
            <w:tcW w:w="816" w:type="dxa"/>
            <w:shd w:val="clear" w:color="auto" w:fill="auto"/>
            <w:vAlign w:val="center"/>
          </w:tcPr>
          <w:p w14:paraId="3075838F">
            <w:pPr>
              <w:ind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个</w:t>
            </w:r>
          </w:p>
        </w:tc>
        <w:tc>
          <w:tcPr>
            <w:tcW w:w="796" w:type="dxa"/>
            <w:vAlign w:val="center"/>
          </w:tcPr>
          <w:p w14:paraId="0DD23D62">
            <w:pPr>
              <w:spacing w:line="240" w:lineRule="exact"/>
              <w:jc w:val="center"/>
              <w:rPr>
                <w:rFonts w:hint="default" w:eastAsia="宋体"/>
                <w:szCs w:val="21"/>
                <w:lang w:val="en-US" w:eastAsia="zh-CN"/>
              </w:rPr>
            </w:pPr>
            <w:r>
              <w:rPr>
                <w:rFonts w:hint="eastAsia" w:eastAsia="宋体"/>
                <w:szCs w:val="21"/>
                <w:lang w:val="en-US" w:eastAsia="zh-CN"/>
              </w:rPr>
              <w:t>2</w:t>
            </w:r>
          </w:p>
        </w:tc>
        <w:tc>
          <w:tcPr>
            <w:tcW w:w="1124" w:type="dxa"/>
            <w:vMerge w:val="continue"/>
          </w:tcPr>
          <w:p w14:paraId="61A6B6E1">
            <w:pPr>
              <w:spacing w:line="240" w:lineRule="exact"/>
              <w:rPr>
                <w:szCs w:val="21"/>
              </w:rPr>
            </w:pPr>
          </w:p>
        </w:tc>
      </w:tr>
      <w:tr w14:paraId="1B85D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vAlign w:val="center"/>
          </w:tcPr>
          <w:p w14:paraId="093E095B">
            <w:pPr>
              <w:spacing w:line="240" w:lineRule="exact"/>
              <w:jc w:val="center"/>
              <w:rPr>
                <w:rFonts w:hint="default" w:eastAsia="宋体"/>
                <w:szCs w:val="21"/>
                <w:lang w:val="en-US" w:eastAsia="zh-CN"/>
              </w:rPr>
            </w:pPr>
            <w:r>
              <w:rPr>
                <w:rFonts w:hint="eastAsia"/>
                <w:szCs w:val="21"/>
                <w:lang w:val="en-US" w:eastAsia="zh-CN"/>
              </w:rPr>
              <w:t>10</w:t>
            </w:r>
          </w:p>
        </w:tc>
        <w:tc>
          <w:tcPr>
            <w:tcW w:w="2238" w:type="dxa"/>
            <w:tcBorders>
              <w:top w:val="single" w:color="auto" w:sz="4" w:space="0"/>
              <w:bottom w:val="single" w:color="auto" w:sz="4" w:space="0"/>
              <w:right w:val="single" w:color="auto" w:sz="4" w:space="0"/>
            </w:tcBorders>
            <w:vAlign w:val="center"/>
          </w:tcPr>
          <w:p w14:paraId="6A86B28E">
            <w:pPr>
              <w:spacing w:line="240" w:lineRule="exact"/>
              <w:jc w:val="both"/>
              <w:rPr>
                <w:rFonts w:hint="default" w:eastAsiaTheme="minorEastAsia"/>
                <w:szCs w:val="21"/>
                <w:lang w:val="en-US" w:eastAsia="zh-CN"/>
              </w:rPr>
            </w:pPr>
            <w:r>
              <w:rPr>
                <w:rFonts w:hint="eastAsia"/>
                <w:szCs w:val="21"/>
                <w:lang w:val="en-US" w:eastAsia="zh-CN"/>
              </w:rPr>
              <w:t>油气分离器</w:t>
            </w:r>
          </w:p>
        </w:tc>
        <w:tc>
          <w:tcPr>
            <w:tcW w:w="1994" w:type="dxa"/>
            <w:tcBorders>
              <w:left w:val="single" w:color="auto" w:sz="4" w:space="0"/>
            </w:tcBorders>
            <w:vAlign w:val="center"/>
          </w:tcPr>
          <w:p w14:paraId="66118601">
            <w:pPr>
              <w:spacing w:line="240" w:lineRule="exact"/>
              <w:jc w:val="center"/>
              <w:rPr>
                <w:rFonts w:ascii="宋体" w:hAnsi="宋体" w:cs="宋体"/>
                <w:szCs w:val="21"/>
              </w:rPr>
            </w:pPr>
            <w:r>
              <w:rPr>
                <w:rFonts w:hint="eastAsia" w:ascii="宋体" w:hAnsi="宋体" w:eastAsia="宋体" w:cs="Times New Roman"/>
                <w:color w:val="000000"/>
                <w:kern w:val="0"/>
                <w:sz w:val="21"/>
                <w:szCs w:val="21"/>
                <w:lang w:val="en-US" w:eastAsia="zh-CN" w:bidi="ar-SA"/>
              </w:rPr>
              <w:t>BOLANDUN</w:t>
            </w:r>
          </w:p>
        </w:tc>
        <w:tc>
          <w:tcPr>
            <w:tcW w:w="1744" w:type="dxa"/>
            <w:vAlign w:val="center"/>
          </w:tcPr>
          <w:p w14:paraId="51D0532C">
            <w:pPr>
              <w:spacing w:line="240" w:lineRule="exact"/>
              <w:jc w:val="center"/>
              <w:rPr>
                <w:rFonts w:ascii="宋体" w:hAnsi="宋体" w:cs="宋体"/>
                <w:szCs w:val="21"/>
              </w:rPr>
            </w:pPr>
            <w:r>
              <w:rPr>
                <w:rFonts w:hint="eastAsia" w:cs="幼圆" w:asciiTheme="minorEastAsia" w:hAnsiTheme="minorEastAsia" w:eastAsiaTheme="minorEastAsia"/>
                <w:sz w:val="21"/>
                <w:szCs w:val="21"/>
              </w:rPr>
              <w:t>BLD-</w:t>
            </w:r>
            <w:r>
              <w:rPr>
                <w:rFonts w:hint="eastAsia" w:cs="幼圆" w:asciiTheme="minorEastAsia" w:hAnsiTheme="minorEastAsia"/>
                <w:sz w:val="21"/>
                <w:szCs w:val="21"/>
                <w:lang w:val="en-US" w:eastAsia="zh-CN"/>
              </w:rPr>
              <w:t>V0100</w:t>
            </w:r>
          </w:p>
        </w:tc>
        <w:tc>
          <w:tcPr>
            <w:tcW w:w="816" w:type="dxa"/>
            <w:vAlign w:val="center"/>
          </w:tcPr>
          <w:p w14:paraId="5A7CD5E9">
            <w:pPr>
              <w:spacing w:line="240" w:lineRule="exact"/>
              <w:jc w:val="center"/>
              <w:rPr>
                <w:rFonts w:hint="default" w:eastAsiaTheme="minorEastAsia"/>
                <w:szCs w:val="21"/>
                <w:lang w:val="en-US" w:eastAsia="zh-CN"/>
              </w:rPr>
            </w:pPr>
            <w:r>
              <w:rPr>
                <w:rFonts w:hint="eastAsia"/>
                <w:szCs w:val="21"/>
                <w:lang w:val="en-US" w:eastAsia="zh-CN"/>
              </w:rPr>
              <w:t>个</w:t>
            </w:r>
          </w:p>
        </w:tc>
        <w:tc>
          <w:tcPr>
            <w:tcW w:w="796" w:type="dxa"/>
            <w:vAlign w:val="center"/>
          </w:tcPr>
          <w:p w14:paraId="3EB73C25">
            <w:pPr>
              <w:spacing w:line="240" w:lineRule="exact"/>
              <w:jc w:val="center"/>
              <w:rPr>
                <w:rFonts w:hint="default" w:eastAsia="宋体"/>
                <w:szCs w:val="21"/>
                <w:lang w:val="en-US" w:eastAsia="zh-CN"/>
              </w:rPr>
            </w:pPr>
            <w:r>
              <w:rPr>
                <w:rFonts w:hint="eastAsia" w:eastAsia="宋体"/>
                <w:szCs w:val="21"/>
                <w:lang w:val="en-US" w:eastAsia="zh-CN"/>
              </w:rPr>
              <w:t>4</w:t>
            </w:r>
          </w:p>
        </w:tc>
        <w:tc>
          <w:tcPr>
            <w:tcW w:w="1124" w:type="dxa"/>
            <w:vMerge w:val="continue"/>
          </w:tcPr>
          <w:p w14:paraId="698F5D5E">
            <w:pPr>
              <w:spacing w:line="240" w:lineRule="exact"/>
              <w:rPr>
                <w:szCs w:val="21"/>
              </w:rPr>
            </w:pPr>
          </w:p>
        </w:tc>
      </w:tr>
      <w:tr w14:paraId="5EB9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vAlign w:val="center"/>
          </w:tcPr>
          <w:p w14:paraId="14D8EBA2">
            <w:pPr>
              <w:spacing w:line="240" w:lineRule="exact"/>
              <w:jc w:val="center"/>
              <w:rPr>
                <w:rFonts w:hint="default" w:eastAsia="宋体"/>
                <w:szCs w:val="21"/>
                <w:lang w:val="en-US" w:eastAsia="zh-CN"/>
              </w:rPr>
            </w:pPr>
            <w:r>
              <w:rPr>
                <w:rFonts w:hint="eastAsia"/>
                <w:szCs w:val="21"/>
                <w:lang w:val="en-US" w:eastAsia="zh-CN"/>
              </w:rPr>
              <w:t>11</w:t>
            </w:r>
          </w:p>
        </w:tc>
        <w:tc>
          <w:tcPr>
            <w:tcW w:w="2238" w:type="dxa"/>
            <w:tcBorders>
              <w:top w:val="single" w:color="auto" w:sz="4" w:space="0"/>
              <w:bottom w:val="single" w:color="auto" w:sz="4" w:space="0"/>
              <w:right w:val="single" w:color="auto" w:sz="4" w:space="0"/>
            </w:tcBorders>
            <w:vAlign w:val="center"/>
          </w:tcPr>
          <w:p w14:paraId="0BB89FF8">
            <w:pPr>
              <w:spacing w:line="240" w:lineRule="exact"/>
              <w:jc w:val="both"/>
              <w:rPr>
                <w:rFonts w:hint="default" w:eastAsiaTheme="minorEastAsia"/>
                <w:szCs w:val="21"/>
                <w:lang w:val="en-US" w:eastAsia="zh-CN"/>
              </w:rPr>
            </w:pPr>
            <w:r>
              <w:rPr>
                <w:rFonts w:hint="eastAsia"/>
                <w:szCs w:val="21"/>
                <w:lang w:val="en-US" w:eastAsia="zh-CN"/>
              </w:rPr>
              <w:t>油过滤器</w:t>
            </w:r>
          </w:p>
        </w:tc>
        <w:tc>
          <w:tcPr>
            <w:tcW w:w="1994" w:type="dxa"/>
            <w:tcBorders>
              <w:left w:val="single" w:color="auto" w:sz="4" w:space="0"/>
            </w:tcBorders>
            <w:vAlign w:val="center"/>
          </w:tcPr>
          <w:p w14:paraId="2FF7514B">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1744" w:type="dxa"/>
            <w:vAlign w:val="center"/>
          </w:tcPr>
          <w:p w14:paraId="47B829EC">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W712</w:t>
            </w:r>
          </w:p>
        </w:tc>
        <w:tc>
          <w:tcPr>
            <w:tcW w:w="816" w:type="dxa"/>
            <w:vAlign w:val="center"/>
          </w:tcPr>
          <w:p w14:paraId="0F6BC1CA">
            <w:pPr>
              <w:spacing w:line="240" w:lineRule="exact"/>
              <w:jc w:val="center"/>
              <w:rPr>
                <w:rFonts w:hint="default" w:eastAsiaTheme="minorEastAsia"/>
                <w:szCs w:val="21"/>
                <w:lang w:val="en-US" w:eastAsia="zh-CN"/>
              </w:rPr>
            </w:pPr>
            <w:r>
              <w:rPr>
                <w:rFonts w:hint="eastAsia"/>
                <w:szCs w:val="21"/>
                <w:lang w:val="en-US" w:eastAsia="zh-CN"/>
              </w:rPr>
              <w:t>个</w:t>
            </w:r>
          </w:p>
        </w:tc>
        <w:tc>
          <w:tcPr>
            <w:tcW w:w="796" w:type="dxa"/>
            <w:vAlign w:val="center"/>
          </w:tcPr>
          <w:p w14:paraId="607A14C3">
            <w:pPr>
              <w:spacing w:line="240" w:lineRule="exact"/>
              <w:jc w:val="center"/>
              <w:rPr>
                <w:rFonts w:hint="eastAsia" w:eastAsiaTheme="minorEastAsia"/>
                <w:szCs w:val="21"/>
                <w:lang w:val="en-US" w:eastAsia="zh-CN"/>
              </w:rPr>
            </w:pPr>
            <w:r>
              <w:rPr>
                <w:rFonts w:hint="eastAsia"/>
                <w:szCs w:val="21"/>
                <w:lang w:val="en-US" w:eastAsia="zh-CN"/>
              </w:rPr>
              <w:t>2</w:t>
            </w:r>
          </w:p>
        </w:tc>
        <w:tc>
          <w:tcPr>
            <w:tcW w:w="1124" w:type="dxa"/>
            <w:vMerge w:val="continue"/>
          </w:tcPr>
          <w:p w14:paraId="0A95F246">
            <w:pPr>
              <w:spacing w:line="240" w:lineRule="exact"/>
              <w:rPr>
                <w:szCs w:val="21"/>
              </w:rPr>
            </w:pPr>
          </w:p>
        </w:tc>
      </w:tr>
      <w:tr w14:paraId="00241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vAlign w:val="center"/>
          </w:tcPr>
          <w:p w14:paraId="4A550DB8">
            <w:pPr>
              <w:spacing w:line="240" w:lineRule="exact"/>
              <w:jc w:val="center"/>
              <w:rPr>
                <w:rFonts w:hint="default" w:eastAsia="宋体"/>
                <w:szCs w:val="21"/>
                <w:lang w:val="en-US" w:eastAsia="zh-CN"/>
              </w:rPr>
            </w:pPr>
            <w:r>
              <w:rPr>
                <w:rFonts w:hint="eastAsia"/>
                <w:szCs w:val="21"/>
                <w:lang w:val="en-US" w:eastAsia="zh-CN"/>
              </w:rPr>
              <w:t>12</w:t>
            </w:r>
          </w:p>
        </w:tc>
        <w:tc>
          <w:tcPr>
            <w:tcW w:w="2238" w:type="dxa"/>
            <w:tcBorders>
              <w:top w:val="single" w:color="auto" w:sz="4" w:space="0"/>
              <w:bottom w:val="single" w:color="auto" w:sz="4" w:space="0"/>
              <w:right w:val="single" w:color="auto" w:sz="4" w:space="0"/>
            </w:tcBorders>
            <w:vAlign w:val="center"/>
          </w:tcPr>
          <w:p w14:paraId="18F65580">
            <w:pPr>
              <w:spacing w:line="240" w:lineRule="exact"/>
              <w:jc w:val="both"/>
              <w:rPr>
                <w:rFonts w:hint="default" w:eastAsiaTheme="minorEastAsia"/>
                <w:szCs w:val="21"/>
                <w:lang w:val="en-US" w:eastAsia="zh-CN"/>
              </w:rPr>
            </w:pPr>
            <w:r>
              <w:rPr>
                <w:rFonts w:hint="eastAsia"/>
                <w:szCs w:val="21"/>
                <w:lang w:val="en-US" w:eastAsia="zh-CN"/>
              </w:rPr>
              <w:t>空气滤芯</w:t>
            </w:r>
          </w:p>
        </w:tc>
        <w:tc>
          <w:tcPr>
            <w:tcW w:w="1994" w:type="dxa"/>
            <w:tcBorders>
              <w:left w:val="single" w:color="auto" w:sz="4" w:space="0"/>
            </w:tcBorders>
            <w:vAlign w:val="center"/>
          </w:tcPr>
          <w:p w14:paraId="570846A4">
            <w:pPr>
              <w:spacing w:line="240" w:lineRule="exact"/>
              <w:jc w:val="center"/>
              <w:rPr>
                <w:rFonts w:ascii="宋体" w:hAnsi="宋体" w:cs="宋体"/>
                <w:szCs w:val="21"/>
              </w:rPr>
            </w:pPr>
            <w:r>
              <w:rPr>
                <w:rFonts w:hint="eastAsia" w:ascii="宋体" w:hAnsi="宋体" w:eastAsia="宋体" w:cs="Times New Roman"/>
                <w:color w:val="000000"/>
                <w:kern w:val="0"/>
                <w:sz w:val="21"/>
                <w:szCs w:val="21"/>
                <w:lang w:val="en-US" w:eastAsia="zh-CN" w:bidi="ar-SA"/>
              </w:rPr>
              <w:t>BOLANDUN</w:t>
            </w:r>
          </w:p>
        </w:tc>
        <w:tc>
          <w:tcPr>
            <w:tcW w:w="1744" w:type="dxa"/>
            <w:vAlign w:val="center"/>
          </w:tcPr>
          <w:p w14:paraId="6A93AB88">
            <w:pPr>
              <w:spacing w:line="240" w:lineRule="exact"/>
              <w:jc w:val="center"/>
              <w:rPr>
                <w:rFonts w:ascii="宋体" w:hAnsi="宋体" w:cs="宋体"/>
                <w:szCs w:val="21"/>
              </w:rPr>
            </w:pPr>
            <w:r>
              <w:rPr>
                <w:rFonts w:hint="eastAsia" w:cs="幼圆" w:asciiTheme="minorEastAsia" w:hAnsiTheme="minorEastAsia" w:eastAsiaTheme="minorEastAsia"/>
                <w:sz w:val="21"/>
                <w:szCs w:val="21"/>
              </w:rPr>
              <w:t>BLD-</w:t>
            </w:r>
            <w:r>
              <w:rPr>
                <w:rFonts w:hint="eastAsia" w:cs="幼圆" w:asciiTheme="minorEastAsia" w:hAnsiTheme="minorEastAsia"/>
                <w:sz w:val="21"/>
                <w:szCs w:val="21"/>
                <w:lang w:val="en-US" w:eastAsia="zh-CN"/>
              </w:rPr>
              <w:t>V0100</w:t>
            </w:r>
          </w:p>
        </w:tc>
        <w:tc>
          <w:tcPr>
            <w:tcW w:w="816" w:type="dxa"/>
            <w:vAlign w:val="center"/>
          </w:tcPr>
          <w:p w14:paraId="150EA0DD">
            <w:pPr>
              <w:spacing w:line="240" w:lineRule="exact"/>
              <w:jc w:val="center"/>
              <w:rPr>
                <w:rFonts w:hint="eastAsia" w:eastAsiaTheme="minorEastAsia"/>
                <w:szCs w:val="21"/>
                <w:lang w:val="en-US" w:eastAsia="zh-CN"/>
              </w:rPr>
            </w:pPr>
            <w:r>
              <w:rPr>
                <w:rFonts w:hint="eastAsia"/>
                <w:szCs w:val="21"/>
                <w:lang w:val="en-US" w:eastAsia="zh-CN"/>
              </w:rPr>
              <w:t>个</w:t>
            </w:r>
          </w:p>
        </w:tc>
        <w:tc>
          <w:tcPr>
            <w:tcW w:w="796" w:type="dxa"/>
            <w:vAlign w:val="center"/>
          </w:tcPr>
          <w:p w14:paraId="6BC872D0">
            <w:pPr>
              <w:spacing w:line="240" w:lineRule="exact"/>
              <w:jc w:val="center"/>
              <w:rPr>
                <w:rFonts w:hint="eastAsia" w:eastAsiaTheme="minorEastAsia"/>
                <w:szCs w:val="21"/>
                <w:lang w:val="en-US" w:eastAsia="zh-CN"/>
              </w:rPr>
            </w:pPr>
            <w:r>
              <w:rPr>
                <w:rFonts w:hint="eastAsia"/>
                <w:szCs w:val="21"/>
                <w:lang w:val="en-US" w:eastAsia="zh-CN"/>
              </w:rPr>
              <w:t>2</w:t>
            </w:r>
          </w:p>
        </w:tc>
        <w:tc>
          <w:tcPr>
            <w:tcW w:w="1124" w:type="dxa"/>
            <w:vMerge w:val="continue"/>
          </w:tcPr>
          <w:p w14:paraId="5498CDF9">
            <w:pPr>
              <w:spacing w:line="240" w:lineRule="exact"/>
              <w:rPr>
                <w:szCs w:val="21"/>
              </w:rPr>
            </w:pPr>
          </w:p>
        </w:tc>
      </w:tr>
      <w:tr w14:paraId="080CD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745" w:type="dxa"/>
            <w:vAlign w:val="center"/>
          </w:tcPr>
          <w:p w14:paraId="591919D6">
            <w:pPr>
              <w:spacing w:line="240" w:lineRule="exact"/>
              <w:jc w:val="center"/>
              <w:rPr>
                <w:rFonts w:hint="default" w:eastAsia="宋体"/>
                <w:szCs w:val="21"/>
                <w:lang w:val="en-US" w:eastAsia="zh-CN"/>
              </w:rPr>
            </w:pPr>
            <w:r>
              <w:rPr>
                <w:rFonts w:hint="eastAsia"/>
                <w:szCs w:val="21"/>
                <w:lang w:val="en-US" w:eastAsia="zh-CN"/>
              </w:rPr>
              <w:t>13</w:t>
            </w:r>
          </w:p>
        </w:tc>
        <w:tc>
          <w:tcPr>
            <w:tcW w:w="2238" w:type="dxa"/>
            <w:tcBorders>
              <w:top w:val="single" w:color="auto" w:sz="4" w:space="0"/>
              <w:bottom w:val="single" w:color="auto" w:sz="4" w:space="0"/>
              <w:right w:val="single" w:color="auto" w:sz="4" w:space="0"/>
            </w:tcBorders>
            <w:vAlign w:val="center"/>
          </w:tcPr>
          <w:p w14:paraId="0CA0F39B">
            <w:pPr>
              <w:spacing w:line="240" w:lineRule="exact"/>
              <w:jc w:val="both"/>
              <w:rPr>
                <w:rFonts w:hint="default" w:eastAsiaTheme="minorEastAsia"/>
                <w:szCs w:val="21"/>
                <w:lang w:val="en-US" w:eastAsia="zh-CN"/>
              </w:rPr>
            </w:pPr>
            <w:r>
              <w:rPr>
                <w:rFonts w:hint="eastAsia"/>
                <w:szCs w:val="21"/>
                <w:lang w:val="en-US" w:eastAsia="zh-CN"/>
              </w:rPr>
              <w:t>真空罐</w:t>
            </w:r>
          </w:p>
        </w:tc>
        <w:tc>
          <w:tcPr>
            <w:tcW w:w="1994" w:type="dxa"/>
            <w:tcBorders>
              <w:left w:val="single" w:color="auto" w:sz="4" w:space="0"/>
            </w:tcBorders>
            <w:vAlign w:val="center"/>
          </w:tcPr>
          <w:p w14:paraId="16DA6E1E">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江门市粤富空气净化有限公司</w:t>
            </w:r>
          </w:p>
        </w:tc>
        <w:tc>
          <w:tcPr>
            <w:tcW w:w="1744" w:type="dxa"/>
            <w:vAlign w:val="center"/>
          </w:tcPr>
          <w:p w14:paraId="5341AF42">
            <w:pPr>
              <w:spacing w:line="24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w:t>
            </w:r>
          </w:p>
        </w:tc>
        <w:tc>
          <w:tcPr>
            <w:tcW w:w="816" w:type="dxa"/>
            <w:vAlign w:val="center"/>
          </w:tcPr>
          <w:p w14:paraId="0D7258AC">
            <w:pPr>
              <w:spacing w:line="240" w:lineRule="exact"/>
              <w:jc w:val="center"/>
              <w:rPr>
                <w:rFonts w:hint="eastAsia" w:eastAsiaTheme="minorEastAsia"/>
                <w:szCs w:val="21"/>
                <w:lang w:val="en-US" w:eastAsia="zh-CN"/>
              </w:rPr>
            </w:pPr>
            <w:r>
              <w:rPr>
                <w:rFonts w:hint="eastAsia"/>
                <w:szCs w:val="21"/>
                <w:lang w:val="en-US" w:eastAsia="zh-CN"/>
              </w:rPr>
              <w:t>个</w:t>
            </w:r>
          </w:p>
        </w:tc>
        <w:tc>
          <w:tcPr>
            <w:tcW w:w="796" w:type="dxa"/>
            <w:vAlign w:val="center"/>
          </w:tcPr>
          <w:p w14:paraId="1C270054">
            <w:pPr>
              <w:spacing w:line="240" w:lineRule="exact"/>
              <w:jc w:val="center"/>
              <w:rPr>
                <w:rFonts w:hint="eastAsia" w:eastAsiaTheme="minorEastAsia"/>
                <w:szCs w:val="21"/>
                <w:lang w:val="en-US" w:eastAsia="zh-CN"/>
              </w:rPr>
            </w:pPr>
            <w:r>
              <w:rPr>
                <w:rFonts w:hint="eastAsia"/>
                <w:szCs w:val="21"/>
                <w:lang w:val="en-US" w:eastAsia="zh-CN"/>
              </w:rPr>
              <w:t>1</w:t>
            </w:r>
          </w:p>
        </w:tc>
        <w:tc>
          <w:tcPr>
            <w:tcW w:w="1124" w:type="dxa"/>
            <w:vMerge w:val="continue"/>
          </w:tcPr>
          <w:p w14:paraId="64EFB685">
            <w:pPr>
              <w:spacing w:line="240" w:lineRule="exact"/>
              <w:rPr>
                <w:szCs w:val="21"/>
              </w:rPr>
            </w:pPr>
          </w:p>
        </w:tc>
      </w:tr>
      <w:tr w14:paraId="6116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5" w:type="dxa"/>
            <w:vAlign w:val="center"/>
          </w:tcPr>
          <w:p w14:paraId="75814B33">
            <w:pPr>
              <w:spacing w:line="240" w:lineRule="exact"/>
              <w:jc w:val="center"/>
              <w:rPr>
                <w:rFonts w:hint="default"/>
                <w:szCs w:val="21"/>
                <w:lang w:val="en-US" w:eastAsia="zh-CN"/>
              </w:rPr>
            </w:pPr>
            <w:r>
              <w:rPr>
                <w:rFonts w:hint="eastAsia"/>
                <w:szCs w:val="21"/>
                <w:lang w:val="en-US" w:eastAsia="zh-CN"/>
              </w:rPr>
              <w:t>14</w:t>
            </w:r>
          </w:p>
        </w:tc>
        <w:tc>
          <w:tcPr>
            <w:tcW w:w="2238" w:type="dxa"/>
            <w:tcBorders>
              <w:top w:val="single" w:color="auto" w:sz="4" w:space="0"/>
              <w:bottom w:val="single" w:color="auto" w:sz="4" w:space="0"/>
              <w:right w:val="single" w:color="auto" w:sz="4" w:space="0"/>
            </w:tcBorders>
            <w:vAlign w:val="center"/>
          </w:tcPr>
          <w:p w14:paraId="323DA430">
            <w:pPr>
              <w:spacing w:line="240" w:lineRule="exact"/>
              <w:jc w:val="both"/>
              <w:rPr>
                <w:rFonts w:hint="default"/>
                <w:szCs w:val="21"/>
                <w:lang w:val="en-US" w:eastAsia="zh-CN"/>
              </w:rPr>
            </w:pPr>
            <w:r>
              <w:rPr>
                <w:rFonts w:hint="eastAsia"/>
                <w:szCs w:val="21"/>
                <w:lang w:val="en-US" w:eastAsia="zh-CN"/>
              </w:rPr>
              <w:t>集污罐</w:t>
            </w:r>
          </w:p>
        </w:tc>
        <w:tc>
          <w:tcPr>
            <w:tcW w:w="1994" w:type="dxa"/>
            <w:tcBorders>
              <w:left w:val="single" w:color="auto" w:sz="4" w:space="0"/>
            </w:tcBorders>
            <w:vAlign w:val="center"/>
          </w:tcPr>
          <w:p w14:paraId="69B79F92">
            <w:pPr>
              <w:spacing w:line="240" w:lineRule="exact"/>
              <w:jc w:val="center"/>
              <w:rPr>
                <w:rFonts w:hint="eastAsia" w:ascii="宋体" w:hAnsi="宋体" w:cs="宋体"/>
                <w:szCs w:val="21"/>
                <w:lang w:val="en-US" w:eastAsia="zh-CN"/>
              </w:rPr>
            </w:pPr>
            <w:r>
              <w:rPr>
                <w:rFonts w:hint="eastAsia" w:ascii="宋体" w:hAnsi="宋体" w:eastAsia="宋体" w:cs="Times New Roman"/>
                <w:color w:val="000000"/>
                <w:kern w:val="0"/>
                <w:sz w:val="21"/>
                <w:szCs w:val="21"/>
                <w:lang w:val="en-US" w:eastAsia="zh-CN" w:bidi="ar-SA"/>
              </w:rPr>
              <w:t>深圳汉起</w:t>
            </w:r>
          </w:p>
        </w:tc>
        <w:tc>
          <w:tcPr>
            <w:tcW w:w="1744" w:type="dxa"/>
            <w:vAlign w:val="center"/>
          </w:tcPr>
          <w:p w14:paraId="53982EDF">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HQJW-50</w:t>
            </w:r>
          </w:p>
        </w:tc>
        <w:tc>
          <w:tcPr>
            <w:tcW w:w="816" w:type="dxa"/>
            <w:vAlign w:val="center"/>
          </w:tcPr>
          <w:p w14:paraId="5CCFB3AE">
            <w:pPr>
              <w:spacing w:line="240" w:lineRule="exact"/>
              <w:jc w:val="center"/>
              <w:rPr>
                <w:rFonts w:hint="default"/>
                <w:szCs w:val="21"/>
                <w:lang w:val="en-US" w:eastAsia="zh-CN"/>
              </w:rPr>
            </w:pPr>
            <w:r>
              <w:rPr>
                <w:rFonts w:hint="eastAsia"/>
                <w:szCs w:val="21"/>
                <w:lang w:val="en-US" w:eastAsia="zh-CN"/>
              </w:rPr>
              <w:t>个</w:t>
            </w:r>
          </w:p>
        </w:tc>
        <w:tc>
          <w:tcPr>
            <w:tcW w:w="796" w:type="dxa"/>
            <w:vAlign w:val="center"/>
          </w:tcPr>
          <w:p w14:paraId="051E995A">
            <w:pPr>
              <w:spacing w:line="240" w:lineRule="exact"/>
              <w:jc w:val="center"/>
              <w:rPr>
                <w:rFonts w:hint="default"/>
                <w:szCs w:val="21"/>
                <w:lang w:val="en-US" w:eastAsia="zh-CN"/>
              </w:rPr>
            </w:pPr>
            <w:r>
              <w:rPr>
                <w:rFonts w:hint="eastAsia"/>
                <w:szCs w:val="21"/>
                <w:lang w:val="en-US" w:eastAsia="zh-CN"/>
              </w:rPr>
              <w:t>1</w:t>
            </w:r>
          </w:p>
        </w:tc>
        <w:tc>
          <w:tcPr>
            <w:tcW w:w="1124" w:type="dxa"/>
            <w:vMerge w:val="continue"/>
          </w:tcPr>
          <w:p w14:paraId="002694F1">
            <w:pPr>
              <w:spacing w:line="240" w:lineRule="exact"/>
              <w:rPr>
                <w:szCs w:val="21"/>
              </w:rPr>
            </w:pPr>
          </w:p>
        </w:tc>
      </w:tr>
      <w:tr w14:paraId="0BA3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745" w:type="dxa"/>
            <w:vAlign w:val="center"/>
          </w:tcPr>
          <w:p w14:paraId="3591D82F">
            <w:pPr>
              <w:spacing w:line="240" w:lineRule="exact"/>
              <w:jc w:val="center"/>
              <w:rPr>
                <w:rFonts w:hint="default"/>
                <w:szCs w:val="21"/>
                <w:lang w:val="en-US" w:eastAsia="zh-CN"/>
              </w:rPr>
            </w:pPr>
            <w:r>
              <w:rPr>
                <w:rFonts w:hint="eastAsia"/>
                <w:szCs w:val="21"/>
                <w:lang w:val="en-US" w:eastAsia="zh-CN"/>
              </w:rPr>
              <w:t>15</w:t>
            </w:r>
          </w:p>
        </w:tc>
        <w:tc>
          <w:tcPr>
            <w:tcW w:w="2238" w:type="dxa"/>
            <w:tcBorders>
              <w:top w:val="single" w:color="auto" w:sz="4" w:space="0"/>
              <w:bottom w:val="single" w:color="auto" w:sz="4" w:space="0"/>
              <w:right w:val="single" w:color="auto" w:sz="4" w:space="0"/>
            </w:tcBorders>
            <w:vAlign w:val="center"/>
          </w:tcPr>
          <w:p w14:paraId="2E1E5DB1">
            <w:pPr>
              <w:spacing w:line="240" w:lineRule="exact"/>
              <w:jc w:val="both"/>
              <w:rPr>
                <w:rFonts w:hint="default"/>
                <w:szCs w:val="21"/>
                <w:lang w:val="en-US" w:eastAsia="zh-CN"/>
              </w:rPr>
            </w:pPr>
            <w:r>
              <w:rPr>
                <w:rFonts w:hint="eastAsia"/>
                <w:szCs w:val="21"/>
                <w:lang w:val="en-US" w:eastAsia="zh-CN"/>
              </w:rPr>
              <w:t>排气消毒灭菌器</w:t>
            </w:r>
          </w:p>
        </w:tc>
        <w:tc>
          <w:tcPr>
            <w:tcW w:w="1994" w:type="dxa"/>
            <w:tcBorders>
              <w:left w:val="single" w:color="auto" w:sz="4" w:space="0"/>
            </w:tcBorders>
            <w:vAlign w:val="center"/>
          </w:tcPr>
          <w:p w14:paraId="124D82E9">
            <w:pPr>
              <w:spacing w:line="240" w:lineRule="exact"/>
              <w:jc w:val="center"/>
              <w:rPr>
                <w:rFonts w:hint="eastAsia" w:ascii="宋体" w:hAnsi="宋体" w:cs="宋体"/>
                <w:szCs w:val="21"/>
                <w:lang w:val="en-US" w:eastAsia="zh-CN"/>
              </w:rPr>
            </w:pPr>
            <w:r>
              <w:rPr>
                <w:rFonts w:hint="eastAsia" w:ascii="宋体" w:hAnsi="宋体" w:eastAsia="宋体" w:cs="Times New Roman"/>
                <w:color w:val="000000"/>
                <w:kern w:val="0"/>
                <w:sz w:val="21"/>
                <w:szCs w:val="21"/>
                <w:lang w:val="en-US" w:eastAsia="zh-CN" w:bidi="ar-SA"/>
              </w:rPr>
              <w:t>BOLANDUN</w:t>
            </w:r>
          </w:p>
        </w:tc>
        <w:tc>
          <w:tcPr>
            <w:tcW w:w="1744" w:type="dxa"/>
            <w:vAlign w:val="center"/>
          </w:tcPr>
          <w:p w14:paraId="3395FAE7">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HQ BLD-300</w:t>
            </w:r>
          </w:p>
        </w:tc>
        <w:tc>
          <w:tcPr>
            <w:tcW w:w="816" w:type="dxa"/>
            <w:vAlign w:val="center"/>
          </w:tcPr>
          <w:p w14:paraId="218C4174">
            <w:pPr>
              <w:spacing w:line="240" w:lineRule="exact"/>
              <w:jc w:val="center"/>
              <w:rPr>
                <w:rFonts w:hint="default"/>
                <w:szCs w:val="21"/>
                <w:lang w:val="en-US" w:eastAsia="zh-CN"/>
              </w:rPr>
            </w:pPr>
            <w:r>
              <w:rPr>
                <w:rFonts w:hint="eastAsia"/>
                <w:szCs w:val="21"/>
                <w:lang w:val="en-US" w:eastAsia="zh-CN"/>
              </w:rPr>
              <w:t>台</w:t>
            </w:r>
          </w:p>
        </w:tc>
        <w:tc>
          <w:tcPr>
            <w:tcW w:w="796" w:type="dxa"/>
            <w:vAlign w:val="center"/>
          </w:tcPr>
          <w:p w14:paraId="1730E323">
            <w:pPr>
              <w:spacing w:line="240" w:lineRule="exact"/>
              <w:jc w:val="center"/>
              <w:rPr>
                <w:rFonts w:hint="default"/>
                <w:szCs w:val="21"/>
                <w:lang w:val="en-US" w:eastAsia="zh-CN"/>
              </w:rPr>
            </w:pPr>
            <w:r>
              <w:rPr>
                <w:rFonts w:hint="eastAsia"/>
                <w:szCs w:val="21"/>
                <w:lang w:val="en-US" w:eastAsia="zh-CN"/>
              </w:rPr>
              <w:t>1</w:t>
            </w:r>
          </w:p>
        </w:tc>
        <w:tc>
          <w:tcPr>
            <w:tcW w:w="1124" w:type="dxa"/>
            <w:vMerge w:val="continue"/>
          </w:tcPr>
          <w:p w14:paraId="1540E82A">
            <w:pPr>
              <w:spacing w:line="240" w:lineRule="exact"/>
              <w:rPr>
                <w:szCs w:val="21"/>
              </w:rPr>
            </w:pPr>
          </w:p>
        </w:tc>
      </w:tr>
    </w:tbl>
    <w:p w14:paraId="74855983">
      <w:pPr>
        <w:numPr>
          <w:ilvl w:val="0"/>
          <w:numId w:val="0"/>
        </w:numPr>
        <w:rPr>
          <w:rFonts w:hint="eastAsia"/>
          <w:lang w:val="en-US" w:eastAsia="zh-CN"/>
        </w:rPr>
      </w:pPr>
    </w:p>
    <w:p w14:paraId="4ED6F2E5">
      <w:pPr>
        <w:numPr>
          <w:ilvl w:val="0"/>
          <w:numId w:val="0"/>
        </w:numPr>
        <w:rPr>
          <w:rFonts w:hint="eastAsia"/>
          <w:lang w:val="en-US" w:eastAsia="zh-CN"/>
        </w:rPr>
      </w:pPr>
    </w:p>
    <w:p w14:paraId="0B560752">
      <w:pPr>
        <w:numPr>
          <w:ilvl w:val="0"/>
          <w:numId w:val="0"/>
        </w:numPr>
        <w:rPr>
          <w:rFonts w:hint="eastAsia"/>
          <w:lang w:val="en-US" w:eastAsia="zh-CN"/>
        </w:rPr>
      </w:pPr>
    </w:p>
    <w:p w14:paraId="01FC12E4">
      <w:pPr>
        <w:numPr>
          <w:ilvl w:val="0"/>
          <w:numId w:val="0"/>
        </w:numPr>
        <w:rPr>
          <w:rFonts w:hint="eastAsia"/>
          <w:lang w:val="en-US" w:eastAsia="zh-CN"/>
        </w:rPr>
      </w:pPr>
    </w:p>
    <w:p w14:paraId="40675D31">
      <w:pPr>
        <w:numPr>
          <w:ilvl w:val="0"/>
          <w:numId w:val="0"/>
        </w:numPr>
        <w:rPr>
          <w:rFonts w:hint="eastAsia"/>
          <w:lang w:val="en-US" w:eastAsia="zh-CN"/>
        </w:rPr>
      </w:pPr>
    </w:p>
    <w:p w14:paraId="0614E9C0">
      <w:pPr>
        <w:numPr>
          <w:ilvl w:val="0"/>
          <w:numId w:val="0"/>
        </w:numPr>
        <w:rPr>
          <w:rFonts w:hint="eastAsia"/>
          <w:lang w:val="en-US" w:eastAsia="zh-CN"/>
        </w:rPr>
      </w:pPr>
      <w:r>
        <w:rPr>
          <w:rFonts w:hint="eastAsia"/>
          <w:lang w:val="en-US" w:eastAsia="zh-CN"/>
        </w:rPr>
        <w:t>4、更换耗材名称、品牌、型号及周期</w:t>
      </w:r>
    </w:p>
    <w:tbl>
      <w:tblPr>
        <w:tblStyle w:val="4"/>
        <w:tblW w:w="9362"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689"/>
        <w:gridCol w:w="1864"/>
        <w:gridCol w:w="1524"/>
        <w:gridCol w:w="1161"/>
        <w:gridCol w:w="773"/>
        <w:gridCol w:w="855"/>
        <w:gridCol w:w="1894"/>
      </w:tblGrid>
      <w:tr w14:paraId="5335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02" w:type="dxa"/>
            <w:vMerge w:val="restart"/>
            <w:vAlign w:val="center"/>
          </w:tcPr>
          <w:p w14:paraId="1395A5B0">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1#机房</w:t>
            </w:r>
          </w:p>
        </w:tc>
        <w:tc>
          <w:tcPr>
            <w:tcW w:w="689" w:type="dxa"/>
            <w:vAlign w:val="center"/>
          </w:tcPr>
          <w:p w14:paraId="12BFD325">
            <w:pPr>
              <w:numPr>
                <w:ilvl w:val="0"/>
                <w:numId w:val="0"/>
              </w:numPr>
              <w:jc w:val="center"/>
              <w:rPr>
                <w:rFonts w:hint="default"/>
                <w:sz w:val="21"/>
                <w:szCs w:val="21"/>
                <w:vertAlign w:val="baseline"/>
                <w:lang w:val="en-US" w:eastAsia="zh-CN"/>
              </w:rPr>
            </w:pPr>
            <w:r>
              <w:rPr>
                <w:rFonts w:hint="eastAsia" w:ascii="宋体" w:hAnsi="宋体" w:eastAsia="宋体" w:cs="宋体"/>
                <w:sz w:val="21"/>
                <w:szCs w:val="21"/>
              </w:rPr>
              <w:t>序号</w:t>
            </w:r>
          </w:p>
        </w:tc>
        <w:tc>
          <w:tcPr>
            <w:tcW w:w="1864" w:type="dxa"/>
            <w:vAlign w:val="center"/>
          </w:tcPr>
          <w:p w14:paraId="31FD2373">
            <w:pPr>
              <w:numPr>
                <w:ilvl w:val="0"/>
                <w:numId w:val="0"/>
              </w:numPr>
              <w:jc w:val="center"/>
              <w:rPr>
                <w:rFonts w:hint="default"/>
                <w:sz w:val="21"/>
                <w:szCs w:val="21"/>
                <w:vertAlign w:val="baseline"/>
                <w:lang w:val="en-US" w:eastAsia="zh-CN"/>
              </w:rPr>
            </w:pPr>
            <w:r>
              <w:rPr>
                <w:rFonts w:hint="eastAsia" w:ascii="宋体" w:hAnsi="宋体" w:eastAsia="宋体" w:cs="宋体"/>
                <w:sz w:val="21"/>
                <w:szCs w:val="21"/>
                <w:lang w:val="en-US" w:eastAsia="zh-CN"/>
              </w:rPr>
              <w:t>耗材</w:t>
            </w:r>
            <w:r>
              <w:rPr>
                <w:rFonts w:hint="eastAsia" w:ascii="宋体" w:hAnsi="宋体" w:eastAsia="宋体" w:cs="宋体"/>
                <w:sz w:val="21"/>
                <w:szCs w:val="21"/>
              </w:rPr>
              <w:t>名称</w:t>
            </w:r>
          </w:p>
        </w:tc>
        <w:tc>
          <w:tcPr>
            <w:tcW w:w="1524" w:type="dxa"/>
            <w:vAlign w:val="center"/>
          </w:tcPr>
          <w:p w14:paraId="44929E7E">
            <w:pPr>
              <w:numPr>
                <w:ilvl w:val="0"/>
                <w:numId w:val="0"/>
              </w:numPr>
              <w:jc w:val="center"/>
              <w:rPr>
                <w:rFonts w:hint="default"/>
                <w:sz w:val="21"/>
                <w:szCs w:val="21"/>
                <w:vertAlign w:val="baseline"/>
                <w:lang w:val="en-US" w:eastAsia="zh-CN"/>
              </w:rPr>
            </w:pPr>
            <w:r>
              <w:rPr>
                <w:rFonts w:hint="eastAsia" w:ascii="宋体" w:hAnsi="宋体" w:eastAsia="宋体" w:cs="宋体"/>
                <w:sz w:val="21"/>
                <w:szCs w:val="21"/>
              </w:rPr>
              <w:t>品牌</w:t>
            </w:r>
          </w:p>
        </w:tc>
        <w:tc>
          <w:tcPr>
            <w:tcW w:w="1161" w:type="dxa"/>
            <w:vAlign w:val="center"/>
          </w:tcPr>
          <w:p w14:paraId="0F90FE3F">
            <w:pPr>
              <w:numPr>
                <w:ilvl w:val="0"/>
                <w:numId w:val="0"/>
              </w:numPr>
              <w:jc w:val="center"/>
              <w:rPr>
                <w:rFonts w:hint="default"/>
                <w:sz w:val="21"/>
                <w:szCs w:val="21"/>
                <w:vertAlign w:val="baseline"/>
                <w:lang w:val="en-US" w:eastAsia="zh-CN"/>
              </w:rPr>
            </w:pPr>
            <w:r>
              <w:rPr>
                <w:rFonts w:hint="eastAsia" w:ascii="宋体" w:hAnsi="宋体" w:eastAsia="宋体" w:cs="宋体"/>
                <w:sz w:val="21"/>
                <w:szCs w:val="21"/>
              </w:rPr>
              <w:t>型号</w:t>
            </w:r>
          </w:p>
        </w:tc>
        <w:tc>
          <w:tcPr>
            <w:tcW w:w="773" w:type="dxa"/>
            <w:vAlign w:val="center"/>
          </w:tcPr>
          <w:p w14:paraId="595CE697">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855" w:type="dxa"/>
            <w:vAlign w:val="center"/>
          </w:tcPr>
          <w:p w14:paraId="337204E6">
            <w:pPr>
              <w:numPr>
                <w:ilvl w:val="0"/>
                <w:numId w:val="0"/>
              </w:num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894" w:type="dxa"/>
            <w:vAlign w:val="center"/>
          </w:tcPr>
          <w:p w14:paraId="24BA8E82">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更换周期</w:t>
            </w:r>
          </w:p>
        </w:tc>
      </w:tr>
      <w:tr w14:paraId="6DBC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02" w:type="dxa"/>
            <w:vMerge w:val="continue"/>
            <w:shd w:val="clear" w:color="auto" w:fill="auto"/>
            <w:vAlign w:val="center"/>
          </w:tcPr>
          <w:p w14:paraId="1ED47EE5">
            <w:pPr>
              <w:spacing w:line="360" w:lineRule="auto"/>
              <w:jc w:val="center"/>
              <w:rPr>
                <w:rFonts w:hint="eastAsia" w:cs="幼圆" w:asciiTheme="minorEastAsia" w:hAnsiTheme="minorEastAsia" w:eastAsiaTheme="minorEastAsia"/>
                <w:sz w:val="21"/>
                <w:szCs w:val="21"/>
              </w:rPr>
            </w:pPr>
          </w:p>
        </w:tc>
        <w:tc>
          <w:tcPr>
            <w:tcW w:w="689" w:type="dxa"/>
            <w:shd w:val="clear" w:color="auto" w:fill="auto"/>
            <w:vAlign w:val="center"/>
          </w:tcPr>
          <w:p w14:paraId="5FB50900">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1</w:t>
            </w:r>
          </w:p>
        </w:tc>
        <w:tc>
          <w:tcPr>
            <w:tcW w:w="1864" w:type="dxa"/>
            <w:shd w:val="clear" w:color="auto" w:fill="auto"/>
            <w:vAlign w:val="center"/>
          </w:tcPr>
          <w:p w14:paraId="6984B1BA">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sz w:val="21"/>
                <w:szCs w:val="21"/>
                <w:lang w:val="en-US" w:eastAsia="zh-CN"/>
              </w:rPr>
              <w:t>细</w:t>
            </w:r>
            <w:r>
              <w:rPr>
                <w:rFonts w:hint="eastAsia" w:cs="幼圆" w:asciiTheme="minorEastAsia" w:hAnsiTheme="minorEastAsia" w:eastAsiaTheme="minorEastAsia"/>
                <w:sz w:val="21"/>
                <w:szCs w:val="21"/>
              </w:rPr>
              <w:t>菌过滤器：滤芯</w:t>
            </w:r>
          </w:p>
        </w:tc>
        <w:tc>
          <w:tcPr>
            <w:tcW w:w="1524" w:type="dxa"/>
            <w:shd w:val="clear" w:color="auto" w:fill="auto"/>
            <w:vAlign w:val="center"/>
          </w:tcPr>
          <w:p w14:paraId="4A6078E4">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WILKERSON</w:t>
            </w:r>
          </w:p>
        </w:tc>
        <w:tc>
          <w:tcPr>
            <w:tcW w:w="1161" w:type="dxa"/>
            <w:shd w:val="clear" w:color="auto" w:fill="auto"/>
            <w:vAlign w:val="center"/>
          </w:tcPr>
          <w:p w14:paraId="083132AE">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T-0450</w:t>
            </w:r>
          </w:p>
        </w:tc>
        <w:tc>
          <w:tcPr>
            <w:tcW w:w="773" w:type="dxa"/>
            <w:shd w:val="clear" w:color="auto" w:fill="auto"/>
            <w:vAlign w:val="center"/>
          </w:tcPr>
          <w:p w14:paraId="01A16242">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个</w:t>
            </w:r>
          </w:p>
        </w:tc>
        <w:tc>
          <w:tcPr>
            <w:tcW w:w="855" w:type="dxa"/>
            <w:shd w:val="clear" w:color="auto" w:fill="auto"/>
            <w:vAlign w:val="center"/>
          </w:tcPr>
          <w:p w14:paraId="26781140">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2</w:t>
            </w:r>
          </w:p>
        </w:tc>
        <w:tc>
          <w:tcPr>
            <w:tcW w:w="1894" w:type="dxa"/>
            <w:shd w:val="clear" w:color="auto" w:fill="auto"/>
            <w:vAlign w:val="center"/>
          </w:tcPr>
          <w:p w14:paraId="2DAE724D">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4</w:t>
            </w:r>
            <w:r>
              <w:rPr>
                <w:rFonts w:cs="幼圆" w:asciiTheme="minorEastAsia" w:hAnsiTheme="minorEastAsia" w:eastAsiaTheme="minorEastAsia"/>
                <w:sz w:val="21"/>
                <w:szCs w:val="21"/>
              </w:rPr>
              <w:t>000小时</w:t>
            </w:r>
            <w:r>
              <w:rPr>
                <w:rFonts w:hint="eastAsia" w:cs="幼圆" w:asciiTheme="minorEastAsia" w:hAnsiTheme="minorEastAsia"/>
                <w:sz w:val="21"/>
                <w:szCs w:val="21"/>
                <w:lang w:val="en-US" w:eastAsia="zh-CN"/>
              </w:rPr>
              <w:t>/6个月</w:t>
            </w:r>
          </w:p>
        </w:tc>
      </w:tr>
      <w:tr w14:paraId="6154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02" w:type="dxa"/>
            <w:vMerge w:val="continue"/>
            <w:shd w:val="clear" w:color="auto" w:fill="auto"/>
            <w:vAlign w:val="center"/>
          </w:tcPr>
          <w:p w14:paraId="41CC5D5B">
            <w:pPr>
              <w:spacing w:line="360" w:lineRule="auto"/>
              <w:jc w:val="center"/>
              <w:rPr>
                <w:rFonts w:hint="eastAsia" w:cs="幼圆" w:asciiTheme="minorEastAsia" w:hAnsiTheme="minorEastAsia" w:eastAsiaTheme="minorEastAsia"/>
                <w:sz w:val="21"/>
                <w:szCs w:val="21"/>
              </w:rPr>
            </w:pPr>
          </w:p>
        </w:tc>
        <w:tc>
          <w:tcPr>
            <w:tcW w:w="689" w:type="dxa"/>
            <w:shd w:val="clear" w:color="auto" w:fill="auto"/>
            <w:vAlign w:val="center"/>
          </w:tcPr>
          <w:p w14:paraId="16152F73">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w:t>
            </w:r>
          </w:p>
        </w:tc>
        <w:tc>
          <w:tcPr>
            <w:tcW w:w="1864" w:type="dxa"/>
            <w:shd w:val="clear" w:color="auto" w:fill="auto"/>
            <w:vAlign w:val="center"/>
          </w:tcPr>
          <w:p w14:paraId="33E652DE">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sz w:val="21"/>
                <w:szCs w:val="21"/>
              </w:rPr>
              <w:t>油雾分离器</w:t>
            </w:r>
          </w:p>
        </w:tc>
        <w:tc>
          <w:tcPr>
            <w:tcW w:w="1524" w:type="dxa"/>
            <w:shd w:val="clear" w:color="auto" w:fill="auto"/>
            <w:vAlign w:val="center"/>
          </w:tcPr>
          <w:p w14:paraId="1260F9F6">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HOKAIDO</w:t>
            </w:r>
          </w:p>
        </w:tc>
        <w:tc>
          <w:tcPr>
            <w:tcW w:w="1161" w:type="dxa"/>
            <w:shd w:val="clear" w:color="auto" w:fill="auto"/>
            <w:vAlign w:val="center"/>
          </w:tcPr>
          <w:p w14:paraId="51176541">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asciiTheme="minorEastAsia" w:hAnsiTheme="minorEastAsia" w:eastAsiaTheme="minorEastAsia" w:cstheme="minorBidi"/>
                <w:sz w:val="21"/>
                <w:szCs w:val="21"/>
              </w:rPr>
              <w:t>RH0300</w:t>
            </w:r>
          </w:p>
        </w:tc>
        <w:tc>
          <w:tcPr>
            <w:tcW w:w="773" w:type="dxa"/>
            <w:shd w:val="clear" w:color="auto" w:fill="auto"/>
            <w:vAlign w:val="center"/>
          </w:tcPr>
          <w:p w14:paraId="0F0F37E5">
            <w:pPr>
              <w:spacing w:line="360" w:lineRule="auto"/>
              <w:jc w:val="center"/>
              <w:rPr>
                <w:rFonts w:hint="default" w:asciiTheme="minorEastAsia" w:hAnsiTheme="minorEastAsia" w:eastAsiaTheme="minorEastAsia" w:cstheme="minorBidi"/>
                <w:sz w:val="21"/>
                <w:szCs w:val="21"/>
                <w:lang w:val="en-US" w:eastAsia="zh-CN"/>
              </w:rPr>
            </w:pPr>
            <w:r>
              <w:rPr>
                <w:rFonts w:hint="eastAsia" w:asciiTheme="minorEastAsia" w:hAnsiTheme="minorEastAsia" w:cstheme="minorBidi"/>
                <w:sz w:val="21"/>
                <w:szCs w:val="21"/>
                <w:lang w:val="en-US" w:eastAsia="zh-CN"/>
              </w:rPr>
              <w:t>个</w:t>
            </w:r>
          </w:p>
        </w:tc>
        <w:tc>
          <w:tcPr>
            <w:tcW w:w="855" w:type="dxa"/>
            <w:shd w:val="clear" w:color="auto" w:fill="auto"/>
            <w:vAlign w:val="center"/>
          </w:tcPr>
          <w:p w14:paraId="3C799C49">
            <w:pPr>
              <w:spacing w:line="360" w:lineRule="auto"/>
              <w:jc w:val="center"/>
              <w:rPr>
                <w:rFonts w:hint="default" w:asciiTheme="minorEastAsia" w:hAnsiTheme="minorEastAsia" w:eastAsiaTheme="minorEastAsia" w:cstheme="minorBidi"/>
                <w:sz w:val="21"/>
                <w:szCs w:val="21"/>
                <w:lang w:val="en-US" w:eastAsia="zh-CN"/>
              </w:rPr>
            </w:pPr>
            <w:r>
              <w:rPr>
                <w:rFonts w:hint="eastAsia" w:asciiTheme="minorEastAsia" w:hAnsiTheme="minorEastAsia" w:cstheme="minorBidi"/>
                <w:sz w:val="21"/>
                <w:szCs w:val="21"/>
                <w:lang w:val="en-US" w:eastAsia="zh-CN"/>
              </w:rPr>
              <w:t>18</w:t>
            </w:r>
          </w:p>
        </w:tc>
        <w:tc>
          <w:tcPr>
            <w:tcW w:w="1894" w:type="dxa"/>
            <w:shd w:val="clear" w:color="auto" w:fill="auto"/>
            <w:vAlign w:val="center"/>
          </w:tcPr>
          <w:p w14:paraId="51860F81">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r w14:paraId="25F9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02" w:type="dxa"/>
            <w:vMerge w:val="continue"/>
            <w:shd w:val="clear" w:color="auto" w:fill="auto"/>
            <w:vAlign w:val="center"/>
          </w:tcPr>
          <w:p w14:paraId="659EF0E2">
            <w:pPr>
              <w:spacing w:line="360" w:lineRule="auto"/>
              <w:jc w:val="center"/>
              <w:rPr>
                <w:rFonts w:hint="eastAsia" w:cs="幼圆" w:asciiTheme="minorEastAsia" w:hAnsiTheme="minorEastAsia" w:eastAsiaTheme="minorEastAsia"/>
                <w:sz w:val="21"/>
                <w:szCs w:val="21"/>
                <w:lang w:eastAsia="zh-CN"/>
              </w:rPr>
            </w:pPr>
            <w:r>
              <w:rPr>
                <w:rFonts w:hint="eastAsia" w:cs="幼圆" w:asciiTheme="minorEastAsia" w:hAnsiTheme="minorEastAsia"/>
                <w:sz w:val="21"/>
                <w:szCs w:val="21"/>
                <w:lang w:val="en-US" w:eastAsia="zh-CN"/>
              </w:rPr>
              <w:t>Qr</w:t>
            </w:r>
          </w:p>
        </w:tc>
        <w:tc>
          <w:tcPr>
            <w:tcW w:w="689" w:type="dxa"/>
            <w:shd w:val="clear" w:color="auto" w:fill="auto"/>
            <w:vAlign w:val="center"/>
          </w:tcPr>
          <w:p w14:paraId="2FD18F5D">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3</w:t>
            </w:r>
          </w:p>
        </w:tc>
        <w:tc>
          <w:tcPr>
            <w:tcW w:w="1864" w:type="dxa"/>
            <w:shd w:val="clear" w:color="auto" w:fill="auto"/>
            <w:vAlign w:val="center"/>
          </w:tcPr>
          <w:p w14:paraId="27F223ED">
            <w:pPr>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sz w:val="21"/>
                <w:szCs w:val="21"/>
              </w:rPr>
              <w:t>真空油</w:t>
            </w:r>
          </w:p>
        </w:tc>
        <w:tc>
          <w:tcPr>
            <w:tcW w:w="1524" w:type="dxa"/>
            <w:shd w:val="clear" w:color="auto" w:fill="auto"/>
            <w:vAlign w:val="center"/>
          </w:tcPr>
          <w:p w14:paraId="397F61BA">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真空泵专用</w:t>
            </w:r>
          </w:p>
        </w:tc>
        <w:tc>
          <w:tcPr>
            <w:tcW w:w="1161" w:type="dxa"/>
            <w:shd w:val="clear" w:color="auto" w:fill="auto"/>
            <w:vAlign w:val="center"/>
          </w:tcPr>
          <w:p w14:paraId="0CBAECC9">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HFV-100</w:t>
            </w:r>
          </w:p>
        </w:tc>
        <w:tc>
          <w:tcPr>
            <w:tcW w:w="773" w:type="dxa"/>
            <w:shd w:val="clear" w:color="auto" w:fill="auto"/>
            <w:vAlign w:val="center"/>
          </w:tcPr>
          <w:p w14:paraId="0AB2AAF7">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升</w:t>
            </w:r>
          </w:p>
        </w:tc>
        <w:tc>
          <w:tcPr>
            <w:tcW w:w="855" w:type="dxa"/>
            <w:shd w:val="clear" w:color="auto" w:fill="auto"/>
            <w:vAlign w:val="center"/>
          </w:tcPr>
          <w:p w14:paraId="039694F5">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48</w:t>
            </w:r>
          </w:p>
        </w:tc>
        <w:tc>
          <w:tcPr>
            <w:tcW w:w="1894" w:type="dxa"/>
            <w:shd w:val="clear" w:color="auto" w:fill="auto"/>
            <w:vAlign w:val="center"/>
          </w:tcPr>
          <w:p w14:paraId="407B1FF0">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r w14:paraId="11DB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02" w:type="dxa"/>
            <w:vMerge w:val="continue"/>
            <w:shd w:val="clear" w:color="auto" w:fill="auto"/>
            <w:vAlign w:val="center"/>
          </w:tcPr>
          <w:p w14:paraId="6E020EE9">
            <w:pPr>
              <w:spacing w:line="360" w:lineRule="auto"/>
              <w:jc w:val="center"/>
              <w:rPr>
                <w:rFonts w:hint="eastAsia" w:cs="幼圆" w:asciiTheme="minorEastAsia" w:hAnsiTheme="minorEastAsia" w:eastAsiaTheme="minorEastAsia"/>
                <w:sz w:val="21"/>
                <w:szCs w:val="21"/>
              </w:rPr>
            </w:pPr>
          </w:p>
        </w:tc>
        <w:tc>
          <w:tcPr>
            <w:tcW w:w="689" w:type="dxa"/>
            <w:shd w:val="clear" w:color="auto" w:fill="auto"/>
            <w:vAlign w:val="center"/>
          </w:tcPr>
          <w:p w14:paraId="40F83136">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4</w:t>
            </w:r>
          </w:p>
        </w:tc>
        <w:tc>
          <w:tcPr>
            <w:tcW w:w="1864" w:type="dxa"/>
            <w:shd w:val="clear" w:color="auto" w:fill="auto"/>
            <w:vAlign w:val="center"/>
          </w:tcPr>
          <w:p w14:paraId="0E4B4E7F">
            <w:pPr>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eastAsiaTheme="minorEastAsia"/>
                <w:sz w:val="21"/>
                <w:szCs w:val="21"/>
              </w:rPr>
              <w:t>空</w:t>
            </w:r>
            <w:r>
              <w:rPr>
                <w:rFonts w:hint="eastAsia"/>
                <w:sz w:val="21"/>
                <w:szCs w:val="21"/>
              </w:rPr>
              <w:t>气滤芯</w:t>
            </w:r>
          </w:p>
        </w:tc>
        <w:tc>
          <w:tcPr>
            <w:tcW w:w="1524" w:type="dxa"/>
            <w:shd w:val="clear" w:color="auto" w:fill="auto"/>
            <w:vAlign w:val="center"/>
          </w:tcPr>
          <w:p w14:paraId="60D24475">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HOKAIDO</w:t>
            </w:r>
          </w:p>
        </w:tc>
        <w:tc>
          <w:tcPr>
            <w:tcW w:w="1161" w:type="dxa"/>
            <w:shd w:val="clear" w:color="auto" w:fill="auto"/>
            <w:vAlign w:val="center"/>
          </w:tcPr>
          <w:p w14:paraId="3F32E7A3">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RH0300</w:t>
            </w:r>
          </w:p>
        </w:tc>
        <w:tc>
          <w:tcPr>
            <w:tcW w:w="773" w:type="dxa"/>
            <w:shd w:val="clear" w:color="auto" w:fill="auto"/>
            <w:vAlign w:val="center"/>
          </w:tcPr>
          <w:p w14:paraId="7507E72B">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个</w:t>
            </w:r>
          </w:p>
        </w:tc>
        <w:tc>
          <w:tcPr>
            <w:tcW w:w="855" w:type="dxa"/>
            <w:shd w:val="clear" w:color="auto" w:fill="auto"/>
            <w:vAlign w:val="center"/>
          </w:tcPr>
          <w:p w14:paraId="67BF7559">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6</w:t>
            </w:r>
          </w:p>
        </w:tc>
        <w:tc>
          <w:tcPr>
            <w:tcW w:w="1894" w:type="dxa"/>
            <w:shd w:val="clear" w:color="auto" w:fill="auto"/>
            <w:vAlign w:val="center"/>
          </w:tcPr>
          <w:p w14:paraId="33F62E12">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r w14:paraId="6102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02" w:type="dxa"/>
            <w:vMerge w:val="continue"/>
            <w:shd w:val="clear" w:color="auto" w:fill="auto"/>
            <w:vAlign w:val="center"/>
          </w:tcPr>
          <w:p w14:paraId="187DDD15">
            <w:pPr>
              <w:spacing w:line="360" w:lineRule="auto"/>
              <w:jc w:val="center"/>
              <w:rPr>
                <w:rFonts w:hint="eastAsia" w:cs="幼圆" w:asciiTheme="minorEastAsia" w:hAnsiTheme="minorEastAsia" w:eastAsiaTheme="minorEastAsia"/>
                <w:sz w:val="21"/>
                <w:szCs w:val="21"/>
              </w:rPr>
            </w:pPr>
          </w:p>
        </w:tc>
        <w:tc>
          <w:tcPr>
            <w:tcW w:w="689" w:type="dxa"/>
            <w:shd w:val="clear" w:color="auto" w:fill="auto"/>
            <w:vAlign w:val="center"/>
          </w:tcPr>
          <w:p w14:paraId="29C70111">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5</w:t>
            </w:r>
          </w:p>
        </w:tc>
        <w:tc>
          <w:tcPr>
            <w:tcW w:w="1864" w:type="dxa"/>
            <w:shd w:val="clear" w:color="auto" w:fill="auto"/>
            <w:vAlign w:val="center"/>
          </w:tcPr>
          <w:p w14:paraId="2F28A8A2">
            <w:pPr>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油过滤器</w:t>
            </w:r>
          </w:p>
        </w:tc>
        <w:tc>
          <w:tcPr>
            <w:tcW w:w="1524" w:type="dxa"/>
            <w:shd w:val="clear" w:color="auto" w:fill="auto"/>
            <w:vAlign w:val="center"/>
          </w:tcPr>
          <w:p w14:paraId="294D8412">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w:t>
            </w:r>
          </w:p>
        </w:tc>
        <w:tc>
          <w:tcPr>
            <w:tcW w:w="1161" w:type="dxa"/>
            <w:shd w:val="clear" w:color="auto" w:fill="auto"/>
            <w:vAlign w:val="center"/>
          </w:tcPr>
          <w:p w14:paraId="549CD8A3">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W940</w:t>
            </w:r>
          </w:p>
        </w:tc>
        <w:tc>
          <w:tcPr>
            <w:tcW w:w="773" w:type="dxa"/>
            <w:shd w:val="clear" w:color="auto" w:fill="auto"/>
            <w:vAlign w:val="center"/>
          </w:tcPr>
          <w:p w14:paraId="4C2E3AFD">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个</w:t>
            </w:r>
          </w:p>
        </w:tc>
        <w:tc>
          <w:tcPr>
            <w:tcW w:w="855" w:type="dxa"/>
            <w:shd w:val="clear" w:color="auto" w:fill="auto"/>
            <w:vAlign w:val="center"/>
          </w:tcPr>
          <w:p w14:paraId="0D573E09">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6</w:t>
            </w:r>
          </w:p>
        </w:tc>
        <w:tc>
          <w:tcPr>
            <w:tcW w:w="1894" w:type="dxa"/>
            <w:shd w:val="clear" w:color="auto" w:fill="auto"/>
            <w:vAlign w:val="center"/>
          </w:tcPr>
          <w:p w14:paraId="6BB7B202">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r w14:paraId="38C8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02" w:type="dxa"/>
            <w:vMerge w:val="restart"/>
            <w:shd w:val="clear" w:color="auto" w:fill="auto"/>
            <w:vAlign w:val="center"/>
          </w:tcPr>
          <w:p w14:paraId="0A5A6319">
            <w:pPr>
              <w:spacing w:line="360" w:lineRule="auto"/>
              <w:jc w:val="center"/>
              <w:rPr>
                <w:rFonts w:hint="default" w:asciiTheme="minorEastAsia" w:hAnsiTheme="minorEastAsia" w:eastAsiaTheme="minorEastAsia" w:cstheme="minorEastAsia"/>
                <w:sz w:val="21"/>
                <w:szCs w:val="21"/>
                <w:lang w:val="en-US" w:eastAsia="zh-CN"/>
              </w:rPr>
            </w:pPr>
            <w:r>
              <w:rPr>
                <w:rFonts w:hint="eastAsia" w:cs="幼圆" w:asciiTheme="minorEastAsia" w:hAnsiTheme="minorEastAsia"/>
                <w:sz w:val="21"/>
                <w:szCs w:val="21"/>
                <w:lang w:val="en-US" w:eastAsia="zh-CN"/>
              </w:rPr>
              <w:t>2</w:t>
            </w:r>
            <w:r>
              <w:rPr>
                <w:rFonts w:hint="eastAsia" w:ascii="宋体" w:hAnsi="宋体" w:eastAsia="宋体" w:cs="宋体"/>
                <w:sz w:val="21"/>
                <w:szCs w:val="21"/>
                <w:lang w:val="en-US" w:eastAsia="zh-CN"/>
              </w:rPr>
              <w:t>#</w:t>
            </w:r>
            <w:r>
              <w:rPr>
                <w:rFonts w:hint="eastAsia" w:asciiTheme="minorEastAsia" w:hAnsiTheme="minorEastAsia" w:cstheme="minorEastAsia"/>
                <w:sz w:val="21"/>
                <w:szCs w:val="21"/>
                <w:lang w:val="en-US" w:eastAsia="zh-CN"/>
              </w:rPr>
              <w:t>机房</w:t>
            </w:r>
          </w:p>
        </w:tc>
        <w:tc>
          <w:tcPr>
            <w:tcW w:w="689" w:type="dxa"/>
            <w:shd w:val="clear" w:color="auto" w:fill="auto"/>
            <w:vAlign w:val="center"/>
          </w:tcPr>
          <w:p w14:paraId="782D7ABB">
            <w:pPr>
              <w:spacing w:line="360" w:lineRule="auto"/>
              <w:jc w:val="center"/>
              <w:rPr>
                <w:rFonts w:hint="default"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1</w:t>
            </w:r>
          </w:p>
        </w:tc>
        <w:tc>
          <w:tcPr>
            <w:tcW w:w="1864" w:type="dxa"/>
            <w:shd w:val="clear" w:color="auto" w:fill="auto"/>
            <w:vAlign w:val="center"/>
          </w:tcPr>
          <w:p w14:paraId="5E53FDB8">
            <w:pPr>
              <w:spacing w:line="360" w:lineRule="auto"/>
              <w:jc w:val="center"/>
              <w:rPr>
                <w:rFonts w:hint="eastAsia" w:cs="幼圆" w:asciiTheme="minorEastAsia" w:hAnsiTheme="minorEastAsia" w:eastAsiaTheme="minorEastAsia"/>
                <w:kern w:val="2"/>
                <w:sz w:val="21"/>
                <w:szCs w:val="21"/>
                <w:lang w:val="en-US" w:eastAsia="zh-CN" w:bidi="ar-SA"/>
              </w:rPr>
            </w:pPr>
            <w:r>
              <w:rPr>
                <w:rFonts w:hint="eastAsia" w:cs="幼圆" w:asciiTheme="minorEastAsia" w:hAnsiTheme="minorEastAsia"/>
                <w:sz w:val="21"/>
                <w:szCs w:val="21"/>
                <w:lang w:val="en-US" w:eastAsia="zh-CN"/>
              </w:rPr>
              <w:t>细</w:t>
            </w:r>
            <w:r>
              <w:rPr>
                <w:rFonts w:hint="eastAsia" w:cs="幼圆" w:asciiTheme="minorEastAsia" w:hAnsiTheme="minorEastAsia" w:eastAsiaTheme="minorEastAsia"/>
                <w:sz w:val="21"/>
                <w:szCs w:val="21"/>
              </w:rPr>
              <w:t>菌过滤器：滤芯</w:t>
            </w:r>
          </w:p>
        </w:tc>
        <w:tc>
          <w:tcPr>
            <w:tcW w:w="1524" w:type="dxa"/>
            <w:shd w:val="clear" w:color="auto" w:fill="auto"/>
            <w:vAlign w:val="center"/>
          </w:tcPr>
          <w:p w14:paraId="5B8C2814">
            <w:pPr>
              <w:spacing w:line="360" w:lineRule="auto"/>
              <w:jc w:val="center"/>
              <w:rPr>
                <w:rFonts w:hint="default"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深圳汉起</w:t>
            </w:r>
          </w:p>
        </w:tc>
        <w:tc>
          <w:tcPr>
            <w:tcW w:w="1161" w:type="dxa"/>
            <w:shd w:val="clear" w:color="auto" w:fill="auto"/>
            <w:vAlign w:val="center"/>
          </w:tcPr>
          <w:p w14:paraId="120671CB">
            <w:pPr>
              <w:spacing w:line="360" w:lineRule="auto"/>
              <w:jc w:val="center"/>
              <w:rPr>
                <w:rFonts w:hint="default" w:asciiTheme="minorEastAsia" w:hAnsiTheme="minorEastAsia" w:eastAsiaTheme="minorEastAsia" w:cstheme="minorBidi"/>
                <w:sz w:val="21"/>
                <w:szCs w:val="21"/>
                <w:lang w:val="en-US" w:eastAsia="zh-CN"/>
              </w:rPr>
            </w:pPr>
            <w:r>
              <w:rPr>
                <w:rFonts w:hint="eastAsia" w:asciiTheme="minorEastAsia" w:hAnsiTheme="minorEastAsia" w:cstheme="minorBidi"/>
                <w:sz w:val="21"/>
                <w:szCs w:val="21"/>
                <w:lang w:val="en-US" w:eastAsia="zh-CN"/>
              </w:rPr>
              <w:t>HQGL-200</w:t>
            </w:r>
          </w:p>
        </w:tc>
        <w:tc>
          <w:tcPr>
            <w:tcW w:w="773" w:type="dxa"/>
            <w:shd w:val="clear" w:color="auto" w:fill="auto"/>
            <w:vAlign w:val="center"/>
          </w:tcPr>
          <w:p w14:paraId="4CEE0407">
            <w:pPr>
              <w:spacing w:line="360" w:lineRule="auto"/>
              <w:jc w:val="center"/>
              <w:rPr>
                <w:rFonts w:hint="default" w:asciiTheme="minorEastAsia" w:hAnsiTheme="minorEastAsia" w:cstheme="minorBidi"/>
                <w:sz w:val="21"/>
                <w:szCs w:val="21"/>
                <w:lang w:val="en-US" w:eastAsia="zh-CN"/>
              </w:rPr>
            </w:pPr>
            <w:r>
              <w:rPr>
                <w:rFonts w:hint="eastAsia" w:asciiTheme="minorEastAsia" w:hAnsiTheme="minorEastAsia" w:cstheme="minorBidi"/>
                <w:sz w:val="21"/>
                <w:szCs w:val="21"/>
                <w:lang w:val="en-US" w:eastAsia="zh-CN"/>
              </w:rPr>
              <w:t>个</w:t>
            </w:r>
          </w:p>
        </w:tc>
        <w:tc>
          <w:tcPr>
            <w:tcW w:w="855" w:type="dxa"/>
            <w:shd w:val="clear" w:color="auto" w:fill="auto"/>
            <w:vAlign w:val="center"/>
          </w:tcPr>
          <w:p w14:paraId="60044C41">
            <w:pPr>
              <w:spacing w:line="360" w:lineRule="auto"/>
              <w:jc w:val="center"/>
              <w:rPr>
                <w:rFonts w:hint="default" w:asciiTheme="minorEastAsia" w:hAnsiTheme="minorEastAsia" w:cstheme="minorBidi"/>
                <w:sz w:val="21"/>
                <w:szCs w:val="21"/>
                <w:lang w:val="en-US" w:eastAsia="zh-CN"/>
              </w:rPr>
            </w:pPr>
            <w:r>
              <w:rPr>
                <w:rFonts w:hint="eastAsia" w:asciiTheme="minorEastAsia" w:hAnsiTheme="minorEastAsia" w:cstheme="minorBidi"/>
                <w:sz w:val="21"/>
                <w:szCs w:val="21"/>
                <w:lang w:val="en-US" w:eastAsia="zh-CN"/>
              </w:rPr>
              <w:t>2</w:t>
            </w:r>
          </w:p>
        </w:tc>
        <w:tc>
          <w:tcPr>
            <w:tcW w:w="1894" w:type="dxa"/>
            <w:shd w:val="clear" w:color="auto" w:fill="auto"/>
            <w:vAlign w:val="center"/>
          </w:tcPr>
          <w:p w14:paraId="5C337601">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4</w:t>
            </w:r>
            <w:r>
              <w:rPr>
                <w:rFonts w:cs="幼圆" w:asciiTheme="minorEastAsia" w:hAnsiTheme="minorEastAsia" w:eastAsiaTheme="minorEastAsia"/>
                <w:sz w:val="21"/>
                <w:szCs w:val="21"/>
              </w:rPr>
              <w:t>000小时</w:t>
            </w:r>
            <w:r>
              <w:rPr>
                <w:rFonts w:hint="eastAsia" w:cs="幼圆" w:asciiTheme="minorEastAsia" w:hAnsiTheme="minorEastAsia"/>
                <w:sz w:val="21"/>
                <w:szCs w:val="21"/>
                <w:lang w:val="en-US" w:eastAsia="zh-CN"/>
              </w:rPr>
              <w:t>/6个月</w:t>
            </w:r>
          </w:p>
        </w:tc>
      </w:tr>
      <w:tr w14:paraId="2F26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02" w:type="dxa"/>
            <w:vMerge w:val="continue"/>
            <w:shd w:val="clear" w:color="auto" w:fill="auto"/>
            <w:vAlign w:val="center"/>
          </w:tcPr>
          <w:p w14:paraId="4593FEAA">
            <w:pPr>
              <w:spacing w:line="360" w:lineRule="auto"/>
              <w:jc w:val="center"/>
              <w:rPr>
                <w:rFonts w:hint="eastAsia" w:cs="幼圆" w:asciiTheme="minorEastAsia" w:hAnsiTheme="minorEastAsia"/>
                <w:sz w:val="21"/>
                <w:szCs w:val="21"/>
                <w:lang w:val="en-US" w:eastAsia="zh-CN"/>
              </w:rPr>
            </w:pPr>
          </w:p>
        </w:tc>
        <w:tc>
          <w:tcPr>
            <w:tcW w:w="689" w:type="dxa"/>
            <w:shd w:val="clear" w:color="auto" w:fill="auto"/>
            <w:vAlign w:val="center"/>
          </w:tcPr>
          <w:p w14:paraId="7AE52B61">
            <w:pPr>
              <w:spacing w:line="360" w:lineRule="auto"/>
              <w:jc w:val="center"/>
              <w:rPr>
                <w:rFonts w:hint="default"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2</w:t>
            </w:r>
          </w:p>
        </w:tc>
        <w:tc>
          <w:tcPr>
            <w:tcW w:w="1864" w:type="dxa"/>
            <w:shd w:val="clear" w:color="auto" w:fill="auto"/>
            <w:vAlign w:val="center"/>
          </w:tcPr>
          <w:p w14:paraId="0A059467">
            <w:pPr>
              <w:spacing w:line="360" w:lineRule="auto"/>
              <w:jc w:val="center"/>
              <w:rPr>
                <w:rFonts w:hint="eastAsia" w:cs="幼圆" w:asciiTheme="minorEastAsia" w:hAnsiTheme="minorEastAsia" w:eastAsiaTheme="minorEastAsia"/>
                <w:kern w:val="2"/>
                <w:sz w:val="21"/>
                <w:szCs w:val="21"/>
                <w:lang w:val="en-US" w:eastAsia="zh-CN" w:bidi="ar-SA"/>
              </w:rPr>
            </w:pPr>
            <w:r>
              <w:rPr>
                <w:rFonts w:hint="eastAsia"/>
                <w:sz w:val="21"/>
                <w:szCs w:val="21"/>
              </w:rPr>
              <w:t>油雾分离器</w:t>
            </w:r>
          </w:p>
        </w:tc>
        <w:tc>
          <w:tcPr>
            <w:tcW w:w="1524" w:type="dxa"/>
            <w:shd w:val="clear" w:color="auto" w:fill="auto"/>
            <w:vAlign w:val="center"/>
          </w:tcPr>
          <w:p w14:paraId="6A5D3BBF">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BOLANDUN</w:t>
            </w:r>
          </w:p>
        </w:tc>
        <w:tc>
          <w:tcPr>
            <w:tcW w:w="1161" w:type="dxa"/>
            <w:shd w:val="clear" w:color="auto" w:fill="auto"/>
            <w:vAlign w:val="center"/>
          </w:tcPr>
          <w:p w14:paraId="6B26E1D8">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BLD-</w:t>
            </w:r>
            <w:r>
              <w:rPr>
                <w:rFonts w:hint="eastAsia" w:cs="幼圆" w:asciiTheme="minorEastAsia" w:hAnsiTheme="minorEastAsia"/>
                <w:sz w:val="21"/>
                <w:szCs w:val="21"/>
                <w:lang w:val="en-US" w:eastAsia="zh-CN"/>
              </w:rPr>
              <w:t>V0100</w:t>
            </w:r>
          </w:p>
        </w:tc>
        <w:tc>
          <w:tcPr>
            <w:tcW w:w="773" w:type="dxa"/>
            <w:shd w:val="clear" w:color="auto" w:fill="auto"/>
            <w:vAlign w:val="center"/>
          </w:tcPr>
          <w:p w14:paraId="5DFAA24E">
            <w:pPr>
              <w:spacing w:line="360" w:lineRule="auto"/>
              <w:jc w:val="center"/>
              <w:rPr>
                <w:rFonts w:hint="eastAsia"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个</w:t>
            </w:r>
          </w:p>
        </w:tc>
        <w:tc>
          <w:tcPr>
            <w:tcW w:w="855" w:type="dxa"/>
            <w:shd w:val="clear" w:color="auto" w:fill="auto"/>
            <w:vAlign w:val="center"/>
          </w:tcPr>
          <w:p w14:paraId="53E3A290">
            <w:pPr>
              <w:spacing w:line="360" w:lineRule="auto"/>
              <w:jc w:val="center"/>
              <w:rPr>
                <w:rFonts w:hint="eastAsia"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4</w:t>
            </w:r>
          </w:p>
        </w:tc>
        <w:tc>
          <w:tcPr>
            <w:tcW w:w="1894" w:type="dxa"/>
            <w:shd w:val="clear" w:color="auto" w:fill="auto"/>
            <w:vAlign w:val="center"/>
          </w:tcPr>
          <w:p w14:paraId="4964726C">
            <w:pPr>
              <w:spacing w:line="360" w:lineRule="auto"/>
              <w:jc w:val="center"/>
              <w:rPr>
                <w:rFonts w:hint="eastAsia"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r w14:paraId="729F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02" w:type="dxa"/>
            <w:vMerge w:val="continue"/>
            <w:shd w:val="clear" w:color="auto" w:fill="auto"/>
            <w:vAlign w:val="center"/>
          </w:tcPr>
          <w:p w14:paraId="28F008E0">
            <w:pPr>
              <w:spacing w:line="360" w:lineRule="auto"/>
              <w:jc w:val="center"/>
              <w:rPr>
                <w:rFonts w:hint="eastAsia" w:cs="幼圆" w:asciiTheme="minorEastAsia" w:hAnsiTheme="minorEastAsia"/>
                <w:sz w:val="21"/>
                <w:szCs w:val="21"/>
                <w:lang w:val="en-US" w:eastAsia="zh-CN"/>
              </w:rPr>
            </w:pPr>
          </w:p>
        </w:tc>
        <w:tc>
          <w:tcPr>
            <w:tcW w:w="689" w:type="dxa"/>
            <w:shd w:val="clear" w:color="auto" w:fill="auto"/>
            <w:vAlign w:val="center"/>
          </w:tcPr>
          <w:p w14:paraId="6FD66762">
            <w:pPr>
              <w:spacing w:line="360" w:lineRule="auto"/>
              <w:jc w:val="center"/>
              <w:rPr>
                <w:rFonts w:hint="default"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3</w:t>
            </w:r>
          </w:p>
        </w:tc>
        <w:tc>
          <w:tcPr>
            <w:tcW w:w="1864" w:type="dxa"/>
            <w:shd w:val="clear" w:color="auto" w:fill="auto"/>
            <w:vAlign w:val="center"/>
          </w:tcPr>
          <w:p w14:paraId="00104447">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 w:val="21"/>
                <w:szCs w:val="21"/>
              </w:rPr>
              <w:t>真空油</w:t>
            </w:r>
          </w:p>
        </w:tc>
        <w:tc>
          <w:tcPr>
            <w:tcW w:w="1524" w:type="dxa"/>
            <w:shd w:val="clear" w:color="auto" w:fill="auto"/>
            <w:vAlign w:val="center"/>
          </w:tcPr>
          <w:p w14:paraId="15505D6A">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真空泵专用</w:t>
            </w:r>
          </w:p>
        </w:tc>
        <w:tc>
          <w:tcPr>
            <w:tcW w:w="1161" w:type="dxa"/>
            <w:shd w:val="clear" w:color="auto" w:fill="auto"/>
            <w:vAlign w:val="center"/>
          </w:tcPr>
          <w:p w14:paraId="5118908C">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HFV-100</w:t>
            </w:r>
          </w:p>
        </w:tc>
        <w:tc>
          <w:tcPr>
            <w:tcW w:w="773" w:type="dxa"/>
            <w:shd w:val="clear" w:color="auto" w:fill="auto"/>
            <w:vAlign w:val="center"/>
          </w:tcPr>
          <w:p w14:paraId="5F534FC9">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升</w:t>
            </w:r>
          </w:p>
        </w:tc>
        <w:tc>
          <w:tcPr>
            <w:tcW w:w="855" w:type="dxa"/>
            <w:shd w:val="clear" w:color="auto" w:fill="auto"/>
            <w:vAlign w:val="center"/>
          </w:tcPr>
          <w:p w14:paraId="12C395CC">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12</w:t>
            </w:r>
          </w:p>
        </w:tc>
        <w:tc>
          <w:tcPr>
            <w:tcW w:w="1894" w:type="dxa"/>
            <w:shd w:val="clear" w:color="auto" w:fill="auto"/>
            <w:vAlign w:val="center"/>
          </w:tcPr>
          <w:p w14:paraId="05F005E6">
            <w:pPr>
              <w:spacing w:line="360" w:lineRule="auto"/>
              <w:jc w:val="center"/>
              <w:rPr>
                <w:rFonts w:hint="eastAsia"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r w14:paraId="7DD6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02" w:type="dxa"/>
            <w:vMerge w:val="continue"/>
            <w:shd w:val="clear" w:color="auto" w:fill="auto"/>
            <w:vAlign w:val="center"/>
          </w:tcPr>
          <w:p w14:paraId="4D660B34">
            <w:pPr>
              <w:spacing w:line="360" w:lineRule="auto"/>
              <w:jc w:val="center"/>
              <w:rPr>
                <w:rFonts w:hint="eastAsia" w:cs="幼圆" w:asciiTheme="minorEastAsia" w:hAnsiTheme="minorEastAsia"/>
                <w:sz w:val="21"/>
                <w:szCs w:val="21"/>
                <w:lang w:val="en-US" w:eastAsia="zh-CN"/>
              </w:rPr>
            </w:pPr>
          </w:p>
        </w:tc>
        <w:tc>
          <w:tcPr>
            <w:tcW w:w="689" w:type="dxa"/>
            <w:shd w:val="clear" w:color="auto" w:fill="auto"/>
            <w:vAlign w:val="center"/>
          </w:tcPr>
          <w:p w14:paraId="19CC0A58">
            <w:pPr>
              <w:spacing w:line="360" w:lineRule="auto"/>
              <w:jc w:val="center"/>
              <w:rPr>
                <w:rFonts w:hint="default"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4</w:t>
            </w:r>
          </w:p>
        </w:tc>
        <w:tc>
          <w:tcPr>
            <w:tcW w:w="1864" w:type="dxa"/>
            <w:shd w:val="clear" w:color="auto" w:fill="auto"/>
            <w:vAlign w:val="center"/>
          </w:tcPr>
          <w:p w14:paraId="00E16757">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eastAsiaTheme="minorEastAsia"/>
                <w:sz w:val="21"/>
                <w:szCs w:val="21"/>
              </w:rPr>
              <w:t>空</w:t>
            </w:r>
            <w:r>
              <w:rPr>
                <w:rFonts w:hint="eastAsia"/>
                <w:sz w:val="21"/>
                <w:szCs w:val="21"/>
              </w:rPr>
              <w:t>气滤芯</w:t>
            </w:r>
          </w:p>
        </w:tc>
        <w:tc>
          <w:tcPr>
            <w:tcW w:w="1524" w:type="dxa"/>
            <w:shd w:val="clear" w:color="auto" w:fill="auto"/>
            <w:vAlign w:val="center"/>
          </w:tcPr>
          <w:p w14:paraId="6AFDD1D5">
            <w:pPr>
              <w:spacing w:line="360" w:lineRule="auto"/>
              <w:jc w:val="center"/>
              <w:rPr>
                <w:rFonts w:hint="eastAsia"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BOLANDUN</w:t>
            </w:r>
          </w:p>
        </w:tc>
        <w:tc>
          <w:tcPr>
            <w:tcW w:w="1161" w:type="dxa"/>
            <w:shd w:val="clear" w:color="auto" w:fill="auto"/>
            <w:vAlign w:val="center"/>
          </w:tcPr>
          <w:p w14:paraId="1BD84D0E">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BLD-</w:t>
            </w:r>
            <w:r>
              <w:rPr>
                <w:rFonts w:hint="eastAsia" w:cs="幼圆" w:asciiTheme="minorEastAsia" w:hAnsiTheme="minorEastAsia"/>
                <w:sz w:val="21"/>
                <w:szCs w:val="21"/>
                <w:lang w:val="en-US" w:eastAsia="zh-CN"/>
              </w:rPr>
              <w:t>V0100</w:t>
            </w:r>
          </w:p>
        </w:tc>
        <w:tc>
          <w:tcPr>
            <w:tcW w:w="773" w:type="dxa"/>
            <w:shd w:val="clear" w:color="auto" w:fill="auto"/>
            <w:vAlign w:val="center"/>
          </w:tcPr>
          <w:p w14:paraId="7F3FD97C">
            <w:pPr>
              <w:spacing w:line="360" w:lineRule="auto"/>
              <w:jc w:val="center"/>
              <w:rPr>
                <w:rFonts w:hint="eastAsia"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个</w:t>
            </w:r>
          </w:p>
        </w:tc>
        <w:tc>
          <w:tcPr>
            <w:tcW w:w="855" w:type="dxa"/>
            <w:shd w:val="clear" w:color="auto" w:fill="auto"/>
            <w:vAlign w:val="center"/>
          </w:tcPr>
          <w:p w14:paraId="36454EB3">
            <w:pPr>
              <w:spacing w:line="360" w:lineRule="auto"/>
              <w:jc w:val="center"/>
              <w:rPr>
                <w:rFonts w:hint="eastAsia"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2</w:t>
            </w:r>
          </w:p>
        </w:tc>
        <w:tc>
          <w:tcPr>
            <w:tcW w:w="1894" w:type="dxa"/>
            <w:shd w:val="clear" w:color="auto" w:fill="auto"/>
            <w:vAlign w:val="center"/>
          </w:tcPr>
          <w:p w14:paraId="47DA0269">
            <w:pPr>
              <w:spacing w:line="360" w:lineRule="auto"/>
              <w:jc w:val="center"/>
              <w:rPr>
                <w:rFonts w:hint="eastAsia"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r w14:paraId="73BF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vMerge w:val="continue"/>
            <w:shd w:val="clear" w:color="auto" w:fill="auto"/>
            <w:vAlign w:val="center"/>
          </w:tcPr>
          <w:p w14:paraId="0C43D4BF">
            <w:pPr>
              <w:spacing w:line="360" w:lineRule="auto"/>
              <w:jc w:val="center"/>
              <w:rPr>
                <w:rFonts w:hint="eastAsia" w:cs="幼圆" w:asciiTheme="minorEastAsia" w:hAnsiTheme="minorEastAsia"/>
                <w:sz w:val="21"/>
                <w:szCs w:val="21"/>
                <w:lang w:val="en-US" w:eastAsia="zh-CN"/>
              </w:rPr>
            </w:pPr>
          </w:p>
        </w:tc>
        <w:tc>
          <w:tcPr>
            <w:tcW w:w="689" w:type="dxa"/>
            <w:shd w:val="clear" w:color="auto" w:fill="auto"/>
            <w:vAlign w:val="center"/>
          </w:tcPr>
          <w:p w14:paraId="0432C2D8">
            <w:pPr>
              <w:spacing w:line="360" w:lineRule="auto"/>
              <w:jc w:val="center"/>
              <w:rPr>
                <w:rFonts w:hint="default" w:cs="幼圆" w:asciiTheme="minorEastAsia" w:hAnsiTheme="minorEastAsia" w:eastAsiaTheme="minorEastAsia"/>
                <w:sz w:val="21"/>
                <w:szCs w:val="21"/>
                <w:lang w:val="en-US" w:eastAsia="zh-CN"/>
              </w:rPr>
            </w:pPr>
            <w:r>
              <w:rPr>
                <w:rFonts w:hint="eastAsia" w:cs="幼圆" w:asciiTheme="minorEastAsia" w:hAnsiTheme="minorEastAsia"/>
                <w:sz w:val="21"/>
                <w:szCs w:val="21"/>
                <w:lang w:val="en-US" w:eastAsia="zh-CN"/>
              </w:rPr>
              <w:t>5</w:t>
            </w:r>
          </w:p>
        </w:tc>
        <w:tc>
          <w:tcPr>
            <w:tcW w:w="1864" w:type="dxa"/>
            <w:shd w:val="clear" w:color="auto" w:fill="auto"/>
            <w:vAlign w:val="center"/>
          </w:tcPr>
          <w:p w14:paraId="3BED069D">
            <w:pPr>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油过滤器</w:t>
            </w:r>
          </w:p>
        </w:tc>
        <w:tc>
          <w:tcPr>
            <w:tcW w:w="1524" w:type="dxa"/>
            <w:shd w:val="clear" w:color="auto" w:fill="auto"/>
            <w:vAlign w:val="center"/>
          </w:tcPr>
          <w:p w14:paraId="7B2D6A67">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w:t>
            </w:r>
          </w:p>
        </w:tc>
        <w:tc>
          <w:tcPr>
            <w:tcW w:w="1161" w:type="dxa"/>
            <w:shd w:val="clear" w:color="auto" w:fill="auto"/>
            <w:vAlign w:val="center"/>
          </w:tcPr>
          <w:p w14:paraId="5D59F09D">
            <w:pPr>
              <w:spacing w:line="360" w:lineRule="auto"/>
              <w:jc w:val="center"/>
              <w:rPr>
                <w:rFonts w:hint="default" w:cs="幼圆" w:asciiTheme="minorEastAsia" w:hAnsiTheme="minorEastAsia" w:eastAsiaTheme="minorEastAsia"/>
                <w:kern w:val="2"/>
                <w:sz w:val="21"/>
                <w:szCs w:val="21"/>
                <w:lang w:val="en-US" w:eastAsia="zh-CN" w:bidi="ar-SA"/>
              </w:rPr>
            </w:pPr>
            <w:r>
              <w:rPr>
                <w:rFonts w:hint="eastAsia" w:cs="幼圆" w:asciiTheme="minorEastAsia" w:hAnsiTheme="minorEastAsia"/>
                <w:kern w:val="2"/>
                <w:sz w:val="21"/>
                <w:szCs w:val="21"/>
                <w:lang w:val="en-US" w:eastAsia="zh-CN" w:bidi="ar-SA"/>
              </w:rPr>
              <w:t>W712</w:t>
            </w:r>
          </w:p>
        </w:tc>
        <w:tc>
          <w:tcPr>
            <w:tcW w:w="773" w:type="dxa"/>
            <w:shd w:val="clear" w:color="auto" w:fill="auto"/>
            <w:vAlign w:val="center"/>
          </w:tcPr>
          <w:p w14:paraId="6C69A981">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个</w:t>
            </w:r>
          </w:p>
        </w:tc>
        <w:tc>
          <w:tcPr>
            <w:tcW w:w="855" w:type="dxa"/>
            <w:shd w:val="clear" w:color="auto" w:fill="auto"/>
            <w:vAlign w:val="center"/>
          </w:tcPr>
          <w:p w14:paraId="4D379726">
            <w:pPr>
              <w:spacing w:line="360" w:lineRule="auto"/>
              <w:jc w:val="center"/>
              <w:rPr>
                <w:rFonts w:hint="default" w:cs="幼圆" w:asciiTheme="minorEastAsia" w:hAnsiTheme="minorEastAsia"/>
                <w:kern w:val="2"/>
                <w:sz w:val="21"/>
                <w:szCs w:val="21"/>
                <w:lang w:val="en-US" w:eastAsia="zh-CN" w:bidi="ar-SA"/>
              </w:rPr>
            </w:pPr>
            <w:r>
              <w:rPr>
                <w:rFonts w:hint="eastAsia" w:cs="幼圆" w:asciiTheme="minorEastAsia" w:hAnsiTheme="minorEastAsia"/>
                <w:kern w:val="2"/>
                <w:sz w:val="21"/>
                <w:szCs w:val="21"/>
                <w:lang w:val="en-US" w:eastAsia="zh-CN" w:bidi="ar-SA"/>
              </w:rPr>
              <w:t>2</w:t>
            </w:r>
          </w:p>
        </w:tc>
        <w:tc>
          <w:tcPr>
            <w:tcW w:w="1894" w:type="dxa"/>
            <w:shd w:val="clear" w:color="auto" w:fill="auto"/>
            <w:vAlign w:val="center"/>
          </w:tcPr>
          <w:p w14:paraId="4C6182AE">
            <w:pPr>
              <w:spacing w:line="360" w:lineRule="auto"/>
              <w:jc w:val="center"/>
              <w:rPr>
                <w:rFonts w:hint="eastAsia" w:cs="幼圆" w:asciiTheme="minorEastAsia" w:hAnsiTheme="minorEastAsia" w:eastAsiaTheme="minorEastAsia"/>
                <w:kern w:val="2"/>
                <w:sz w:val="21"/>
                <w:szCs w:val="21"/>
                <w:lang w:val="en-US" w:eastAsia="zh-CN" w:bidi="ar-SA"/>
              </w:rPr>
            </w:pPr>
            <w:r>
              <w:rPr>
                <w:rFonts w:hint="eastAsia" w:cs="幼圆" w:asciiTheme="minorEastAsia" w:hAnsiTheme="minorEastAsia" w:eastAsiaTheme="minorEastAsia"/>
                <w:sz w:val="21"/>
                <w:szCs w:val="21"/>
              </w:rPr>
              <w:t>2000小时</w:t>
            </w:r>
            <w:r>
              <w:rPr>
                <w:rFonts w:hint="eastAsia" w:cs="幼圆" w:asciiTheme="minorEastAsia" w:hAnsiTheme="minorEastAsia"/>
                <w:sz w:val="21"/>
                <w:szCs w:val="21"/>
                <w:lang w:val="en-US" w:eastAsia="zh-CN"/>
              </w:rPr>
              <w:t>/3个月</w:t>
            </w:r>
          </w:p>
        </w:tc>
      </w:tr>
    </w:tbl>
    <w:p w14:paraId="2B395E43">
      <w:pPr>
        <w:numPr>
          <w:ilvl w:val="0"/>
          <w:numId w:val="0"/>
        </w:numPr>
        <w:rPr>
          <w:rFonts w:hint="default"/>
          <w:lang w:val="en-US" w:eastAsia="zh-CN"/>
        </w:rPr>
      </w:pPr>
    </w:p>
    <w:p w14:paraId="30DEF454">
      <w:pPr>
        <w:pStyle w:val="2"/>
        <w:numPr>
          <w:ilvl w:val="0"/>
          <w:numId w:val="0"/>
        </w:numPr>
        <w:spacing w:before="0" w:after="0" w:line="415" w:lineRule="auto"/>
        <w:ind w:leftChars="0"/>
        <w:rPr>
          <w:rFonts w:hint="eastAsia" w:ascii="Times New Roman" w:hAnsi="Times New Roman" w:eastAsia="宋体" w:cs="Times New Roman"/>
          <w:kern w:val="21"/>
          <w:sz w:val="28"/>
          <w:szCs w:val="28"/>
          <w:lang w:val="en-US" w:eastAsia="zh-CN"/>
        </w:rPr>
      </w:pPr>
      <w:r>
        <w:rPr>
          <w:rFonts w:hint="eastAsia" w:ascii="Times New Roman" w:hAnsi="Times New Roman" w:eastAsia="宋体" w:cs="Times New Roman"/>
          <w:kern w:val="21"/>
          <w:sz w:val="28"/>
          <w:szCs w:val="28"/>
          <w:lang w:val="en-US" w:eastAsia="zh-CN"/>
        </w:rPr>
        <w:t>二、总体商务要求：</w:t>
      </w:r>
    </w:p>
    <w:p w14:paraId="4B0CA013">
      <w:pPr>
        <w:rPr>
          <w:rFonts w:ascii="宋体" w:hAnsi="宋体" w:cs="宋体"/>
          <w:kern w:val="21"/>
        </w:rPr>
      </w:pPr>
      <w:r>
        <w:rPr>
          <w:rFonts w:hint="eastAsia" w:ascii="宋体" w:hAnsi="宋体" w:cs="宋体"/>
          <w:kern w:val="21"/>
        </w:rPr>
        <w:t>1、服务期内应根据设备情况提供整机维修和保养、紧急人工和备件服务、开机保证等服务，应保证设备达到符合原厂家合格标准及相应的国家质量标准的要求。</w:t>
      </w:r>
    </w:p>
    <w:p w14:paraId="1E7E0427">
      <w:pPr>
        <w:rPr>
          <w:rFonts w:ascii="宋体" w:hAnsi="宋体" w:cs="宋体"/>
          <w:kern w:val="21"/>
        </w:rPr>
      </w:pPr>
      <w:r>
        <w:rPr>
          <w:rFonts w:hint="eastAsia" w:ascii="宋体" w:hAnsi="宋体" w:cs="宋体"/>
          <w:kern w:val="21"/>
        </w:rPr>
        <w:t>2、开机率：开机率确保达到≥95%，按全年365天计算，即设备全年停机时间不高于18</w:t>
      </w:r>
      <w:r>
        <w:rPr>
          <w:rFonts w:hint="eastAsia" w:ascii="宋体" w:hAnsi="宋体" w:cs="宋体"/>
          <w:kern w:val="21"/>
          <w:lang w:val="en-US" w:eastAsia="zh-CN"/>
        </w:rPr>
        <w:t>.25</w:t>
      </w:r>
      <w:r>
        <w:rPr>
          <w:rFonts w:hint="eastAsia" w:ascii="宋体" w:hAnsi="宋体" w:cs="宋体"/>
          <w:kern w:val="21"/>
        </w:rPr>
        <w:t>天。停机时间高于18</w:t>
      </w:r>
      <w:r>
        <w:rPr>
          <w:rFonts w:hint="eastAsia" w:ascii="宋体" w:hAnsi="宋体" w:cs="宋体"/>
          <w:kern w:val="21"/>
          <w:lang w:val="en-US" w:eastAsia="zh-CN"/>
        </w:rPr>
        <w:t>.25</w:t>
      </w:r>
      <w:r>
        <w:rPr>
          <w:rFonts w:hint="eastAsia" w:ascii="宋体" w:hAnsi="宋体" w:cs="宋体"/>
          <w:kern w:val="21"/>
        </w:rPr>
        <w:t>天的，停机每超1天（不足1天的，按1天计算），维保时间顺延3天，维保顺延所产生的费用由中标人自行承担，采购人不再另行支付。</w:t>
      </w:r>
    </w:p>
    <w:p w14:paraId="4C67D8E4">
      <w:pPr>
        <w:pStyle w:val="8"/>
        <w:ind w:firstLine="0" w:firstLineChars="0"/>
        <w:rPr>
          <w:color w:val="333333"/>
        </w:rPr>
      </w:pPr>
      <w:r>
        <w:rPr>
          <w:rFonts w:hint="eastAsia" w:ascii="宋体" w:hAnsi="宋体" w:cs="宋体"/>
          <w:kern w:val="21"/>
        </w:rPr>
        <w:t>3、响应时间：</w:t>
      </w:r>
      <w:r>
        <w:rPr>
          <w:rFonts w:hint="eastAsia" w:ascii="宋体" w:hAnsi="宋体"/>
          <w:szCs w:val="24"/>
        </w:rPr>
        <w:t>提供</w:t>
      </w:r>
      <w:r>
        <w:rPr>
          <w:rFonts w:ascii="宋体" w:hAnsi="宋体"/>
          <w:szCs w:val="24"/>
        </w:rPr>
        <w:t>24小时技术电话支持</w:t>
      </w:r>
      <w:r>
        <w:rPr>
          <w:rFonts w:hint="eastAsia" w:ascii="宋体" w:hAnsi="宋体"/>
          <w:szCs w:val="24"/>
        </w:rPr>
        <w:t>，接到故障报修电话后1小时内响应，</w:t>
      </w:r>
      <w:r>
        <w:rPr>
          <w:rFonts w:hint="eastAsia" w:ascii="宋体" w:hAnsi="宋体"/>
          <w:szCs w:val="24"/>
          <w:lang w:val="en-US" w:eastAsia="zh-CN"/>
        </w:rPr>
        <w:t>4</w:t>
      </w:r>
      <w:r>
        <w:rPr>
          <w:rFonts w:hint="eastAsia" w:ascii="宋体" w:hAnsi="宋体"/>
          <w:szCs w:val="24"/>
        </w:rPr>
        <w:t>小时内需到达现场进行维修</w:t>
      </w:r>
      <w:r>
        <w:rPr>
          <w:rFonts w:hint="eastAsia"/>
          <w:color w:val="333333"/>
        </w:rPr>
        <w:t>。</w:t>
      </w:r>
    </w:p>
    <w:p w14:paraId="19E4AA5C">
      <w:pPr>
        <w:pStyle w:val="8"/>
        <w:ind w:firstLine="0" w:firstLineChars="0"/>
        <w:rPr>
          <w:rFonts w:ascii="宋体" w:hAnsi="宋体" w:cs="宋体"/>
          <w:kern w:val="21"/>
        </w:rPr>
      </w:pPr>
      <w:r>
        <w:rPr>
          <w:rFonts w:hint="eastAsia" w:ascii="宋体" w:hAnsi="宋体" w:cs="宋体"/>
          <w:kern w:val="21"/>
        </w:rPr>
        <w:t>4、维保合同服务期限</w:t>
      </w:r>
      <w:r>
        <w:rPr>
          <w:rFonts w:hint="eastAsia" w:ascii="宋体" w:hAnsi="宋体" w:cs="宋体"/>
          <w:kern w:val="21"/>
          <w:lang w:val="en-US" w:eastAsia="zh-CN"/>
        </w:rPr>
        <w:t>二</w:t>
      </w:r>
      <w:r>
        <w:rPr>
          <w:rFonts w:hint="eastAsia" w:ascii="宋体" w:hAnsi="宋体" w:cs="宋体"/>
          <w:kern w:val="21"/>
        </w:rPr>
        <w:t>年，维保日期从双方签订合同之日起算。</w:t>
      </w:r>
    </w:p>
    <w:p w14:paraId="170E47D0">
      <w:pPr>
        <w:rPr>
          <w:rFonts w:hint="default" w:ascii="宋体" w:hAnsi="宋体" w:cs="宋体"/>
          <w:kern w:val="21"/>
        </w:rPr>
      </w:pPr>
      <w:r>
        <w:rPr>
          <w:rFonts w:hint="eastAsia" w:ascii="宋体" w:hAnsi="宋体" w:eastAsia="宋体" w:cs="宋体"/>
          <w:kern w:val="21"/>
          <w:sz w:val="21"/>
          <w:szCs w:val="24"/>
          <w:lang w:val="en-US" w:eastAsia="zh-CN" w:bidi="ar-SA"/>
        </w:rPr>
        <w:t>5、</w:t>
      </w:r>
      <w:r>
        <w:rPr>
          <w:rFonts w:hint="eastAsia" w:ascii="宋体" w:hAnsi="宋体" w:cs="宋体"/>
          <w:kern w:val="21"/>
        </w:rPr>
        <w:t>考核与付款挂钩</w:t>
      </w:r>
      <w:r>
        <w:rPr>
          <w:rFonts w:hint="default" w:ascii="宋体" w:hAnsi="宋体" w:cs="宋体"/>
          <w:kern w:val="21"/>
        </w:rPr>
        <w:t>：每次付款前考核一次，作为考评及合同款项支付的依据。</w:t>
      </w:r>
      <w:r>
        <w:rPr>
          <w:rFonts w:hint="eastAsia" w:ascii="宋体" w:hAnsi="宋体" w:cs="宋体"/>
          <w:kern w:val="21"/>
          <w:lang w:val="en-US" w:eastAsia="zh-CN"/>
        </w:rPr>
        <w:t>采购人</w:t>
      </w:r>
      <w:r>
        <w:rPr>
          <w:rFonts w:hint="default" w:ascii="宋体" w:hAnsi="宋体" w:cs="宋体"/>
          <w:kern w:val="21"/>
        </w:rPr>
        <w:t>有权根据</w:t>
      </w:r>
      <w:r>
        <w:rPr>
          <w:rFonts w:hint="eastAsia" w:ascii="宋体" w:hAnsi="宋体" w:cs="宋体"/>
          <w:kern w:val="21"/>
          <w:lang w:val="en-US" w:eastAsia="zh-CN"/>
        </w:rPr>
        <w:t>中标人</w:t>
      </w:r>
      <w:r>
        <w:rPr>
          <w:rFonts w:hint="default" w:ascii="宋体" w:hAnsi="宋体" w:cs="宋体"/>
          <w:kern w:val="21"/>
        </w:rPr>
        <w:t>维保服务评分情况作出如下处理：考评平均分90分或以上的，中标人全额领取当次维保服务费；90分以下，中标人按所得分值占总分比例领取当次维保服务费（如得分89分，则领取当次维保服务费的89%）。如服务评价得分低于70分，且累计达三次或连续二次，</w:t>
      </w:r>
      <w:r>
        <w:rPr>
          <w:rFonts w:hint="eastAsia" w:ascii="宋体" w:hAnsi="宋体" w:cs="宋体"/>
          <w:kern w:val="21"/>
          <w:lang w:val="en-US" w:eastAsia="zh-CN"/>
        </w:rPr>
        <w:t>采购人</w:t>
      </w:r>
      <w:r>
        <w:rPr>
          <w:rFonts w:hint="default" w:ascii="宋体" w:hAnsi="宋体" w:cs="宋体"/>
          <w:kern w:val="21"/>
        </w:rPr>
        <w:t>有权单方面终止合同。中标人未按约定时间提交年度设备维修保养汇总报告及测评分析，或提交的资料不完整、不符合要求的，每次扣减当期考核得分5分；逾期超过15天未提交的，</w:t>
      </w:r>
      <w:r>
        <w:rPr>
          <w:rFonts w:hint="eastAsia" w:ascii="宋体" w:hAnsi="宋体" w:cs="宋体"/>
          <w:kern w:val="21"/>
          <w:lang w:val="en-US" w:eastAsia="zh-CN"/>
        </w:rPr>
        <w:t>采购人</w:t>
      </w:r>
      <w:r>
        <w:rPr>
          <w:rFonts w:hint="default" w:ascii="宋体" w:hAnsi="宋体" w:cs="宋体"/>
          <w:kern w:val="21"/>
        </w:rPr>
        <w:t>有权按考核得分低于70分处理。（考核表详见附件）</w:t>
      </w:r>
    </w:p>
    <w:p w14:paraId="29A0B2B0">
      <w:pPr>
        <w:pStyle w:val="8"/>
        <w:ind w:firstLine="0" w:firstLineChars="0"/>
        <w:rPr>
          <w:rFonts w:ascii="宋体" w:hAnsi="宋体" w:cs="宋体"/>
          <w:kern w:val="21"/>
        </w:rPr>
      </w:pPr>
      <w:r>
        <w:rPr>
          <w:rFonts w:hint="eastAsia" w:ascii="宋体" w:hAnsi="宋体" w:cs="宋体"/>
          <w:kern w:val="21"/>
        </w:rPr>
        <w:t>6、付款方式：合同签订后，先服务后付款，每半年支付一次，经采购人考核后支付，</w:t>
      </w:r>
      <w:r>
        <w:rPr>
          <w:rFonts w:hint="eastAsia" w:ascii="宋体" w:hAnsi="宋体" w:cs="宋体"/>
          <w:kern w:val="21"/>
          <w:szCs w:val="24"/>
          <w:lang w:val="zh-CN"/>
        </w:rPr>
        <w:t>中标人需凭以下有效的文件进行支付申请：合同复印件、中标人开具的正式发票原件、维保服务工单或报告、考核表。</w:t>
      </w:r>
    </w:p>
    <w:p w14:paraId="7D082643">
      <w:pPr>
        <w:rPr>
          <w:rFonts w:ascii="宋体" w:hAnsi="宋体" w:cs="宋体"/>
          <w:kern w:val="21"/>
        </w:rPr>
      </w:pPr>
      <w:r>
        <w:rPr>
          <w:rFonts w:hint="eastAsia" w:ascii="宋体" w:hAnsi="宋体" w:cs="宋体"/>
          <w:kern w:val="21"/>
        </w:rPr>
        <w:t>7、投标报价为全包价，必须包含维保服务所涉及的所有维修费用、备件更换费用、培训辅导、维修人员的工时费、差旅费等人工费用、合同实施过程中的应预见和不可预见费用等完成本项目采购内容的一切所需费用的含税价，以人民币为结算单位</w:t>
      </w:r>
      <w:r>
        <w:rPr>
          <w:rFonts w:hint="eastAsia" w:ascii="宋体" w:hAnsi="宋体" w:cs="宋体"/>
          <w:kern w:val="21"/>
          <w:lang w:eastAsia="zh-CN"/>
        </w:rPr>
        <w:t>，</w:t>
      </w:r>
      <w:r>
        <w:rPr>
          <w:rFonts w:hint="eastAsia" w:ascii="宋体" w:hAnsi="宋体" w:cs="宋体"/>
          <w:kern w:val="21"/>
          <w:lang w:val="en-US" w:eastAsia="zh-CN"/>
        </w:rPr>
        <w:t>合同期内不得以任何理由追加费用</w:t>
      </w:r>
      <w:r>
        <w:rPr>
          <w:rFonts w:hint="default" w:ascii="宋体" w:hAnsi="宋体" w:cs="宋体"/>
          <w:kern w:val="21"/>
          <w:lang w:val="en-US" w:eastAsia="zh-CN"/>
        </w:rPr>
        <w:t>。</w:t>
      </w:r>
    </w:p>
    <w:p w14:paraId="4BD83310">
      <w:pPr>
        <w:shd w:val="clear" w:color="auto" w:fill="FFFFFF"/>
        <w:rPr>
          <w:rFonts w:ascii="宋体" w:hAnsi="宋体" w:cs="宋体"/>
          <w:kern w:val="21"/>
        </w:rPr>
      </w:pPr>
      <w:r>
        <w:rPr>
          <w:rFonts w:hint="eastAsia" w:ascii="宋体" w:hAnsi="宋体" w:cs="宋体"/>
          <w:kern w:val="21"/>
        </w:rPr>
        <w:t>8、投标人具备维护、保养、维修项目所含内容的能力</w:t>
      </w:r>
      <w:r>
        <w:rPr>
          <w:rFonts w:hint="eastAsia" w:ascii="宋体" w:hAnsi="宋体" w:cs="宋体"/>
          <w:kern w:val="21"/>
          <w:lang w:eastAsia="zh-CN"/>
        </w:rPr>
        <w:t>，维保人员资质要求提供医用真空系统维修相关资质、特种设备作业证</w:t>
      </w:r>
      <w:r>
        <w:rPr>
          <w:rFonts w:hint="eastAsia" w:ascii="宋体" w:hAnsi="宋体" w:cs="宋体"/>
          <w:kern w:val="21"/>
        </w:rPr>
        <w:t>。</w:t>
      </w:r>
    </w:p>
    <w:p w14:paraId="7075776C">
      <w:pPr>
        <w:rPr>
          <w:rFonts w:ascii="宋体" w:hAnsi="宋体" w:cs="宋体"/>
          <w:kern w:val="21"/>
        </w:rPr>
      </w:pPr>
      <w:r>
        <w:rPr>
          <w:rFonts w:hint="eastAsia" w:ascii="宋体" w:hAnsi="宋体" w:cs="宋体"/>
          <w:kern w:val="21"/>
        </w:rPr>
        <w:t>9、为保证年度计量质控检测质量，如有需要，工程师须现场待命，确保及时提供技术服务支持。</w:t>
      </w:r>
    </w:p>
    <w:p w14:paraId="45EF2AEC">
      <w:pPr>
        <w:numPr>
          <w:ilvl w:val="0"/>
          <w:numId w:val="0"/>
        </w:numPr>
        <w:tabs>
          <w:tab w:val="left" w:pos="426"/>
        </w:tabs>
        <w:spacing w:line="500" w:lineRule="exact"/>
        <w:ind w:leftChars="0"/>
        <w:rPr>
          <w:b/>
          <w:bCs/>
          <w:szCs w:val="21"/>
        </w:rPr>
      </w:pPr>
    </w:p>
    <w:p w14:paraId="2D4B95CE">
      <w:pPr>
        <w:numPr>
          <w:ilvl w:val="0"/>
          <w:numId w:val="0"/>
        </w:numPr>
        <w:tabs>
          <w:tab w:val="left" w:pos="426"/>
        </w:tabs>
        <w:spacing w:line="500" w:lineRule="exact"/>
        <w:ind w:leftChars="0"/>
        <w:rPr>
          <w:b/>
          <w:bCs/>
          <w:szCs w:val="21"/>
        </w:rPr>
      </w:pPr>
    </w:p>
    <w:p w14:paraId="377A81D4">
      <w:pPr>
        <w:numPr>
          <w:ilvl w:val="0"/>
          <w:numId w:val="0"/>
        </w:numPr>
        <w:tabs>
          <w:tab w:val="left" w:pos="426"/>
        </w:tabs>
        <w:spacing w:line="500" w:lineRule="exact"/>
        <w:ind w:leftChars="0"/>
        <w:rPr>
          <w:b/>
          <w:bCs/>
          <w:szCs w:val="21"/>
        </w:rPr>
      </w:pPr>
    </w:p>
    <w:p w14:paraId="2DDC9617">
      <w:pPr>
        <w:numPr>
          <w:ilvl w:val="0"/>
          <w:numId w:val="0"/>
        </w:numPr>
        <w:tabs>
          <w:tab w:val="left" w:pos="426"/>
        </w:tabs>
        <w:spacing w:line="500" w:lineRule="exact"/>
        <w:ind w:leftChars="0"/>
        <w:rPr>
          <w:b/>
          <w:bCs/>
          <w:szCs w:val="21"/>
        </w:rPr>
      </w:pPr>
    </w:p>
    <w:p w14:paraId="6C710EB9">
      <w:pPr>
        <w:numPr>
          <w:ilvl w:val="0"/>
          <w:numId w:val="0"/>
        </w:numPr>
        <w:tabs>
          <w:tab w:val="left" w:pos="426"/>
        </w:tabs>
        <w:spacing w:line="500" w:lineRule="exact"/>
        <w:ind w:leftChars="0"/>
        <w:rPr>
          <w:b/>
          <w:bCs/>
          <w:szCs w:val="21"/>
        </w:rPr>
      </w:pPr>
    </w:p>
    <w:p w14:paraId="6D03D7B0">
      <w:pPr>
        <w:numPr>
          <w:ilvl w:val="0"/>
          <w:numId w:val="0"/>
        </w:numPr>
        <w:tabs>
          <w:tab w:val="left" w:pos="426"/>
        </w:tabs>
        <w:spacing w:line="500" w:lineRule="exact"/>
        <w:ind w:leftChars="0"/>
        <w:rPr>
          <w:b/>
          <w:bCs/>
          <w:szCs w:val="21"/>
        </w:rPr>
      </w:pPr>
    </w:p>
    <w:p w14:paraId="3E21792A">
      <w:pPr>
        <w:numPr>
          <w:ilvl w:val="0"/>
          <w:numId w:val="0"/>
        </w:numPr>
        <w:tabs>
          <w:tab w:val="left" w:pos="426"/>
        </w:tabs>
        <w:spacing w:line="500" w:lineRule="exact"/>
        <w:ind w:leftChars="0"/>
        <w:rPr>
          <w:b/>
          <w:bCs/>
          <w:szCs w:val="21"/>
        </w:rPr>
      </w:pPr>
    </w:p>
    <w:p w14:paraId="4C33A1DA">
      <w:pPr>
        <w:numPr>
          <w:ilvl w:val="0"/>
          <w:numId w:val="0"/>
        </w:numPr>
        <w:tabs>
          <w:tab w:val="left" w:pos="426"/>
        </w:tabs>
        <w:spacing w:line="500" w:lineRule="exact"/>
        <w:ind w:leftChars="0"/>
        <w:rPr>
          <w:b/>
          <w:bCs/>
          <w:szCs w:val="21"/>
        </w:rPr>
      </w:pPr>
    </w:p>
    <w:p w14:paraId="391394A4">
      <w:pPr>
        <w:numPr>
          <w:ilvl w:val="0"/>
          <w:numId w:val="0"/>
        </w:numPr>
        <w:tabs>
          <w:tab w:val="left" w:pos="426"/>
        </w:tabs>
        <w:spacing w:line="500" w:lineRule="exact"/>
        <w:ind w:leftChars="0"/>
        <w:rPr>
          <w:b/>
          <w:bCs/>
          <w:szCs w:val="21"/>
        </w:rPr>
      </w:pPr>
    </w:p>
    <w:p w14:paraId="133817DC">
      <w:pPr>
        <w:numPr>
          <w:ilvl w:val="0"/>
          <w:numId w:val="0"/>
        </w:numPr>
        <w:tabs>
          <w:tab w:val="left" w:pos="426"/>
        </w:tabs>
        <w:spacing w:line="500" w:lineRule="exact"/>
        <w:ind w:leftChars="0"/>
        <w:rPr>
          <w:b/>
          <w:bCs/>
          <w:szCs w:val="21"/>
        </w:rPr>
      </w:pPr>
    </w:p>
    <w:p w14:paraId="1CC4E023">
      <w:pPr>
        <w:numPr>
          <w:ilvl w:val="0"/>
          <w:numId w:val="0"/>
        </w:numPr>
        <w:tabs>
          <w:tab w:val="left" w:pos="426"/>
        </w:tabs>
        <w:spacing w:line="500" w:lineRule="exact"/>
        <w:ind w:leftChars="0"/>
        <w:rPr>
          <w:b/>
          <w:bCs/>
          <w:szCs w:val="21"/>
        </w:rPr>
      </w:pPr>
    </w:p>
    <w:p w14:paraId="4D5204C5">
      <w:pPr>
        <w:numPr>
          <w:ilvl w:val="0"/>
          <w:numId w:val="0"/>
        </w:numPr>
        <w:tabs>
          <w:tab w:val="left" w:pos="426"/>
        </w:tabs>
        <w:spacing w:line="500" w:lineRule="exact"/>
        <w:ind w:leftChars="0"/>
        <w:rPr>
          <w:b/>
          <w:bCs/>
          <w:szCs w:val="21"/>
        </w:rPr>
      </w:pPr>
    </w:p>
    <w:p w14:paraId="4B131F3F">
      <w:pPr>
        <w:numPr>
          <w:ilvl w:val="0"/>
          <w:numId w:val="0"/>
        </w:numPr>
        <w:tabs>
          <w:tab w:val="left" w:pos="426"/>
        </w:tabs>
        <w:spacing w:line="500" w:lineRule="exact"/>
        <w:ind w:leftChars="0"/>
        <w:rPr>
          <w:b/>
          <w:bCs/>
          <w:szCs w:val="21"/>
        </w:rPr>
      </w:pPr>
    </w:p>
    <w:p w14:paraId="3658B815">
      <w:pPr>
        <w:numPr>
          <w:ilvl w:val="0"/>
          <w:numId w:val="0"/>
        </w:numPr>
        <w:tabs>
          <w:tab w:val="left" w:pos="426"/>
        </w:tabs>
        <w:spacing w:line="500" w:lineRule="exact"/>
        <w:ind w:leftChars="0"/>
        <w:rPr>
          <w:b/>
          <w:bCs/>
          <w:szCs w:val="21"/>
        </w:rPr>
      </w:pPr>
    </w:p>
    <w:p w14:paraId="43A853E8">
      <w:pPr>
        <w:numPr>
          <w:ilvl w:val="0"/>
          <w:numId w:val="0"/>
        </w:numPr>
        <w:tabs>
          <w:tab w:val="left" w:pos="426"/>
        </w:tabs>
        <w:spacing w:line="500" w:lineRule="exact"/>
        <w:ind w:leftChars="0"/>
        <w:rPr>
          <w:b/>
          <w:bCs/>
          <w:szCs w:val="21"/>
        </w:rPr>
      </w:pPr>
    </w:p>
    <w:p w14:paraId="123D8916">
      <w:pPr>
        <w:numPr>
          <w:ilvl w:val="0"/>
          <w:numId w:val="0"/>
        </w:numPr>
        <w:tabs>
          <w:tab w:val="left" w:pos="426"/>
        </w:tabs>
        <w:spacing w:line="500" w:lineRule="exact"/>
        <w:ind w:leftChars="0"/>
        <w:rPr>
          <w:b/>
          <w:bCs/>
          <w:szCs w:val="21"/>
        </w:rPr>
      </w:pPr>
    </w:p>
    <w:p w14:paraId="512B4C11">
      <w:pPr>
        <w:numPr>
          <w:ilvl w:val="0"/>
          <w:numId w:val="0"/>
        </w:numPr>
        <w:tabs>
          <w:tab w:val="left" w:pos="426"/>
        </w:tabs>
        <w:spacing w:line="500" w:lineRule="exact"/>
        <w:ind w:leftChars="0"/>
        <w:rPr>
          <w:b/>
          <w:bCs/>
          <w:szCs w:val="21"/>
        </w:rPr>
      </w:pPr>
    </w:p>
    <w:p w14:paraId="35EFDBF5">
      <w:pPr>
        <w:numPr>
          <w:ilvl w:val="0"/>
          <w:numId w:val="0"/>
        </w:numPr>
        <w:tabs>
          <w:tab w:val="left" w:pos="426"/>
        </w:tabs>
        <w:spacing w:line="500" w:lineRule="exact"/>
        <w:ind w:leftChars="0"/>
        <w:rPr>
          <w:b/>
          <w:bCs/>
          <w:szCs w:val="21"/>
        </w:rPr>
      </w:pPr>
    </w:p>
    <w:p w14:paraId="036E29D6">
      <w:pPr>
        <w:numPr>
          <w:ilvl w:val="0"/>
          <w:numId w:val="0"/>
        </w:numPr>
        <w:tabs>
          <w:tab w:val="left" w:pos="426"/>
        </w:tabs>
        <w:spacing w:line="500" w:lineRule="exact"/>
        <w:ind w:leftChars="0"/>
        <w:rPr>
          <w:b/>
          <w:bCs/>
          <w:szCs w:val="21"/>
        </w:rPr>
      </w:pPr>
    </w:p>
    <w:p w14:paraId="1D5FBEA6">
      <w:pPr>
        <w:pStyle w:val="10"/>
        <w:rPr>
          <w:rFonts w:ascii="Times New Roman" w:hAnsi="Times New Roman" w:cs="Times New Roman"/>
        </w:rPr>
      </w:pPr>
      <w:r>
        <w:rPr>
          <w:rFonts w:ascii="Times New Roman" w:hAnsi="Times New Roman" w:cs="Times New Roman"/>
          <w:kern w:val="21"/>
        </w:rPr>
        <w:t>附件：</w:t>
      </w:r>
      <w:r>
        <w:rPr>
          <w:rFonts w:ascii="Times New Roman" w:hAnsi="Times New Roman" w:cs="Times New Roman"/>
        </w:rPr>
        <w:t>《考核表》</w:t>
      </w:r>
    </w:p>
    <w:p w14:paraId="433914C1">
      <w:pPr>
        <w:pStyle w:val="10"/>
        <w:ind w:firstLine="1054" w:firstLineChars="500"/>
        <w:rPr>
          <w:rFonts w:ascii="Times New Roman" w:hAnsi="Times New Roman" w:cs="Times New Roman"/>
        </w:rPr>
      </w:pPr>
      <w:r>
        <w:rPr>
          <w:rFonts w:ascii="Times New Roman" w:hAnsi="Times New Roman" w:cs="Times New Roman"/>
        </w:rPr>
        <w:t>得分（共 4 大项、10 小项；满分 100 分）</w:t>
      </w:r>
    </w:p>
    <w:tbl>
      <w:tblPr>
        <w:tblStyle w:val="3"/>
        <w:tblW w:w="5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43"/>
        <w:gridCol w:w="2050"/>
        <w:gridCol w:w="5991"/>
        <w:gridCol w:w="1061"/>
      </w:tblGrid>
      <w:tr w14:paraId="045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330" w:type="pct"/>
            <w:vAlign w:val="center"/>
          </w:tcPr>
          <w:p w14:paraId="239B2607">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序号</w:t>
            </w:r>
          </w:p>
        </w:tc>
        <w:tc>
          <w:tcPr>
            <w:tcW w:w="1051" w:type="pct"/>
            <w:vAlign w:val="center"/>
          </w:tcPr>
          <w:p w14:paraId="081CA82F">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指标名称</w:t>
            </w:r>
          </w:p>
        </w:tc>
        <w:tc>
          <w:tcPr>
            <w:tcW w:w="3074" w:type="pct"/>
            <w:vAlign w:val="center"/>
          </w:tcPr>
          <w:p w14:paraId="42509012">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管理标准</w:t>
            </w:r>
          </w:p>
        </w:tc>
        <w:tc>
          <w:tcPr>
            <w:tcW w:w="542" w:type="pct"/>
            <w:vAlign w:val="center"/>
          </w:tcPr>
          <w:p w14:paraId="4532165A">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得分</w:t>
            </w:r>
          </w:p>
        </w:tc>
      </w:tr>
      <w:tr w14:paraId="7EA2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086931AE">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1</w:t>
            </w:r>
          </w:p>
        </w:tc>
        <w:tc>
          <w:tcPr>
            <w:tcW w:w="1051" w:type="pct"/>
            <w:vMerge w:val="restart"/>
            <w:vAlign w:val="center"/>
          </w:tcPr>
          <w:p w14:paraId="1FD1A3F8">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服务态度</w:t>
            </w:r>
          </w:p>
        </w:tc>
        <w:tc>
          <w:tcPr>
            <w:tcW w:w="3074" w:type="pct"/>
            <w:vAlign w:val="center"/>
          </w:tcPr>
          <w:p w14:paraId="4DD0C6D0">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1、对工作是否热情、认真负责</w:t>
            </w:r>
          </w:p>
        </w:tc>
        <w:tc>
          <w:tcPr>
            <w:tcW w:w="542" w:type="pct"/>
            <w:vMerge w:val="restart"/>
            <w:vAlign w:val="center"/>
          </w:tcPr>
          <w:p w14:paraId="6455D8A8">
            <w:pPr>
              <w:pStyle w:val="11"/>
              <w:wordWrap w:val="0"/>
              <w:spacing w:line="360" w:lineRule="auto"/>
              <w:rPr>
                <w:rFonts w:ascii="宋体" w:hAnsi="宋体" w:eastAsia="宋体" w:cs="宋体"/>
                <w:sz w:val="18"/>
                <w:szCs w:val="18"/>
              </w:rPr>
            </w:pPr>
          </w:p>
        </w:tc>
      </w:tr>
      <w:tr w14:paraId="1C49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3F60682A">
            <w:pPr>
              <w:pStyle w:val="11"/>
              <w:wordWrap w:val="0"/>
              <w:spacing w:line="360" w:lineRule="auto"/>
              <w:jc w:val="center"/>
              <w:rPr>
                <w:rFonts w:ascii="宋体" w:hAnsi="宋体" w:eastAsia="宋体" w:cs="宋体"/>
                <w:sz w:val="18"/>
                <w:szCs w:val="18"/>
              </w:rPr>
            </w:pPr>
          </w:p>
        </w:tc>
        <w:tc>
          <w:tcPr>
            <w:tcW w:w="1051" w:type="pct"/>
            <w:vMerge w:val="continue"/>
            <w:vAlign w:val="center"/>
          </w:tcPr>
          <w:p w14:paraId="2019C13D">
            <w:pPr>
              <w:pStyle w:val="11"/>
              <w:wordWrap w:val="0"/>
              <w:spacing w:line="360" w:lineRule="auto"/>
              <w:jc w:val="center"/>
              <w:rPr>
                <w:rFonts w:ascii="宋体" w:hAnsi="宋体" w:eastAsia="宋体" w:cs="宋体"/>
                <w:sz w:val="18"/>
                <w:szCs w:val="18"/>
              </w:rPr>
            </w:pPr>
          </w:p>
        </w:tc>
        <w:tc>
          <w:tcPr>
            <w:tcW w:w="3074" w:type="pct"/>
            <w:vAlign w:val="center"/>
          </w:tcPr>
          <w:p w14:paraId="0DD6683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w:t>
            </w:r>
            <w:r>
              <w:rPr>
                <w:rFonts w:ascii="宋体" w:hAnsi="宋体" w:eastAsia="宋体" w:cs="宋体"/>
                <w:sz w:val="18"/>
                <w:szCs w:val="18"/>
              </w:rPr>
              <w:t>5</w:t>
            </w:r>
            <w:r>
              <w:rPr>
                <w:rFonts w:hint="eastAsia" w:ascii="宋体" w:hAnsi="宋体" w:eastAsia="宋体" w:cs="宋体"/>
                <w:sz w:val="18"/>
                <w:szCs w:val="18"/>
              </w:rPr>
              <w:t>分、差：2分、极差：0分</w:t>
            </w:r>
          </w:p>
        </w:tc>
        <w:tc>
          <w:tcPr>
            <w:tcW w:w="542" w:type="pct"/>
            <w:vMerge w:val="continue"/>
            <w:vAlign w:val="center"/>
          </w:tcPr>
          <w:p w14:paraId="1A36828E">
            <w:pPr>
              <w:pStyle w:val="11"/>
              <w:wordWrap w:val="0"/>
              <w:spacing w:line="360" w:lineRule="auto"/>
              <w:rPr>
                <w:rFonts w:ascii="宋体" w:hAnsi="宋体" w:eastAsia="宋体" w:cs="宋体"/>
                <w:sz w:val="18"/>
                <w:szCs w:val="18"/>
              </w:rPr>
            </w:pPr>
          </w:p>
        </w:tc>
      </w:tr>
      <w:tr w14:paraId="5CD5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7927756B">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2</w:t>
            </w:r>
          </w:p>
        </w:tc>
        <w:tc>
          <w:tcPr>
            <w:tcW w:w="1051" w:type="pct"/>
            <w:vMerge w:val="continue"/>
            <w:vAlign w:val="center"/>
          </w:tcPr>
          <w:p w14:paraId="736F28C6">
            <w:pPr>
              <w:pStyle w:val="11"/>
              <w:wordWrap w:val="0"/>
              <w:spacing w:line="360" w:lineRule="auto"/>
              <w:jc w:val="center"/>
              <w:rPr>
                <w:rFonts w:ascii="宋体" w:hAnsi="宋体" w:eastAsia="宋体" w:cs="宋体"/>
                <w:sz w:val="18"/>
                <w:szCs w:val="18"/>
              </w:rPr>
            </w:pPr>
          </w:p>
        </w:tc>
        <w:tc>
          <w:tcPr>
            <w:tcW w:w="3074" w:type="pct"/>
            <w:vAlign w:val="center"/>
          </w:tcPr>
          <w:p w14:paraId="7DDEEAE9">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2、维修人员是否与科室设备管理相关人员积极沟通</w:t>
            </w:r>
          </w:p>
        </w:tc>
        <w:tc>
          <w:tcPr>
            <w:tcW w:w="542" w:type="pct"/>
            <w:vMerge w:val="restart"/>
            <w:vAlign w:val="center"/>
          </w:tcPr>
          <w:p w14:paraId="79D307CD">
            <w:pPr>
              <w:pStyle w:val="11"/>
              <w:wordWrap w:val="0"/>
              <w:spacing w:line="360" w:lineRule="auto"/>
              <w:rPr>
                <w:rFonts w:ascii="宋体" w:hAnsi="宋体" w:eastAsia="宋体" w:cs="宋体"/>
                <w:sz w:val="18"/>
                <w:szCs w:val="18"/>
              </w:rPr>
            </w:pPr>
          </w:p>
        </w:tc>
      </w:tr>
      <w:tr w14:paraId="0E08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536380D7">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910EB4A">
            <w:pPr>
              <w:pStyle w:val="11"/>
              <w:wordWrap w:val="0"/>
              <w:spacing w:line="360" w:lineRule="auto"/>
              <w:jc w:val="center"/>
              <w:rPr>
                <w:rFonts w:ascii="宋体" w:hAnsi="宋体" w:eastAsia="宋体" w:cs="宋体"/>
                <w:sz w:val="18"/>
                <w:szCs w:val="18"/>
              </w:rPr>
            </w:pPr>
          </w:p>
        </w:tc>
        <w:tc>
          <w:tcPr>
            <w:tcW w:w="3074" w:type="pct"/>
            <w:vAlign w:val="center"/>
          </w:tcPr>
          <w:p w14:paraId="0BE5B54D">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73000C5E">
            <w:pPr>
              <w:pStyle w:val="11"/>
              <w:wordWrap w:val="0"/>
              <w:spacing w:line="360" w:lineRule="auto"/>
              <w:rPr>
                <w:rFonts w:ascii="宋体" w:hAnsi="宋体" w:eastAsia="宋体" w:cs="宋体"/>
                <w:sz w:val="18"/>
                <w:szCs w:val="18"/>
              </w:rPr>
            </w:pPr>
          </w:p>
        </w:tc>
      </w:tr>
      <w:tr w14:paraId="00AB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4EAEF9C4">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3</w:t>
            </w:r>
          </w:p>
        </w:tc>
        <w:tc>
          <w:tcPr>
            <w:tcW w:w="1051" w:type="pct"/>
            <w:vMerge w:val="restart"/>
            <w:vAlign w:val="center"/>
          </w:tcPr>
          <w:p w14:paraId="63EE32C0">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维修时效性</w:t>
            </w:r>
          </w:p>
        </w:tc>
        <w:tc>
          <w:tcPr>
            <w:tcW w:w="3074" w:type="pct"/>
            <w:vAlign w:val="center"/>
          </w:tcPr>
          <w:p w14:paraId="22709A87">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3、科室报修是否在规定时间内到达现场</w:t>
            </w:r>
          </w:p>
        </w:tc>
        <w:tc>
          <w:tcPr>
            <w:tcW w:w="542" w:type="pct"/>
            <w:vMerge w:val="restart"/>
            <w:vAlign w:val="center"/>
          </w:tcPr>
          <w:p w14:paraId="4B9691B8">
            <w:pPr>
              <w:pStyle w:val="11"/>
              <w:wordWrap w:val="0"/>
              <w:spacing w:line="360" w:lineRule="auto"/>
              <w:rPr>
                <w:rFonts w:ascii="宋体" w:hAnsi="宋体" w:eastAsia="宋体" w:cs="宋体"/>
                <w:sz w:val="18"/>
                <w:szCs w:val="18"/>
              </w:rPr>
            </w:pPr>
          </w:p>
        </w:tc>
      </w:tr>
      <w:tr w14:paraId="026E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7AEB1ED4">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AB9BCB7">
            <w:pPr>
              <w:pStyle w:val="11"/>
              <w:wordWrap w:val="0"/>
              <w:spacing w:line="360" w:lineRule="auto"/>
              <w:jc w:val="center"/>
              <w:rPr>
                <w:rFonts w:ascii="宋体" w:hAnsi="宋体" w:eastAsia="宋体" w:cs="宋体"/>
                <w:sz w:val="18"/>
                <w:szCs w:val="18"/>
              </w:rPr>
            </w:pPr>
          </w:p>
        </w:tc>
        <w:tc>
          <w:tcPr>
            <w:tcW w:w="3074" w:type="pct"/>
            <w:vAlign w:val="center"/>
          </w:tcPr>
          <w:p w14:paraId="3AA34C40">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是：10 分、   否：0分</w:t>
            </w:r>
          </w:p>
        </w:tc>
        <w:tc>
          <w:tcPr>
            <w:tcW w:w="542" w:type="pct"/>
            <w:vMerge w:val="continue"/>
            <w:vAlign w:val="center"/>
          </w:tcPr>
          <w:p w14:paraId="4924B952">
            <w:pPr>
              <w:pStyle w:val="11"/>
              <w:wordWrap w:val="0"/>
              <w:spacing w:line="360" w:lineRule="auto"/>
              <w:rPr>
                <w:rFonts w:ascii="宋体" w:hAnsi="宋体" w:eastAsia="宋体" w:cs="宋体"/>
                <w:sz w:val="18"/>
                <w:szCs w:val="18"/>
              </w:rPr>
            </w:pPr>
          </w:p>
        </w:tc>
      </w:tr>
      <w:tr w14:paraId="42A7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59298D60">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4</w:t>
            </w:r>
          </w:p>
        </w:tc>
        <w:tc>
          <w:tcPr>
            <w:tcW w:w="1051" w:type="pct"/>
            <w:vMerge w:val="continue"/>
            <w:vAlign w:val="center"/>
          </w:tcPr>
          <w:p w14:paraId="0BA7FF71">
            <w:pPr>
              <w:pStyle w:val="11"/>
              <w:wordWrap w:val="0"/>
              <w:spacing w:line="360" w:lineRule="auto"/>
              <w:jc w:val="center"/>
              <w:rPr>
                <w:rFonts w:ascii="宋体" w:hAnsi="宋体" w:eastAsia="宋体" w:cs="宋体"/>
                <w:sz w:val="18"/>
                <w:szCs w:val="18"/>
              </w:rPr>
            </w:pPr>
          </w:p>
        </w:tc>
        <w:tc>
          <w:tcPr>
            <w:tcW w:w="3074" w:type="pct"/>
            <w:vAlign w:val="center"/>
          </w:tcPr>
          <w:p w14:paraId="321FE23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4、到达现场后对故障判断是否及时，是否在规定期限内完成维修任务</w:t>
            </w:r>
          </w:p>
        </w:tc>
        <w:tc>
          <w:tcPr>
            <w:tcW w:w="542" w:type="pct"/>
            <w:vMerge w:val="restart"/>
            <w:vAlign w:val="center"/>
          </w:tcPr>
          <w:p w14:paraId="5787B94E">
            <w:pPr>
              <w:pStyle w:val="11"/>
              <w:wordWrap w:val="0"/>
              <w:spacing w:line="360" w:lineRule="auto"/>
              <w:rPr>
                <w:rFonts w:ascii="宋体" w:hAnsi="宋体" w:eastAsia="宋体" w:cs="宋体"/>
                <w:sz w:val="18"/>
                <w:szCs w:val="18"/>
              </w:rPr>
            </w:pPr>
          </w:p>
        </w:tc>
      </w:tr>
      <w:tr w14:paraId="2574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4067533B">
            <w:pPr>
              <w:pStyle w:val="11"/>
              <w:wordWrap w:val="0"/>
              <w:spacing w:line="360" w:lineRule="auto"/>
              <w:jc w:val="center"/>
              <w:rPr>
                <w:rFonts w:ascii="宋体" w:hAnsi="宋体" w:eastAsia="宋体" w:cs="宋体"/>
                <w:sz w:val="18"/>
                <w:szCs w:val="18"/>
              </w:rPr>
            </w:pPr>
          </w:p>
        </w:tc>
        <w:tc>
          <w:tcPr>
            <w:tcW w:w="1051" w:type="pct"/>
            <w:vMerge w:val="continue"/>
            <w:vAlign w:val="center"/>
          </w:tcPr>
          <w:p w14:paraId="51507598">
            <w:pPr>
              <w:pStyle w:val="11"/>
              <w:wordWrap w:val="0"/>
              <w:spacing w:line="360" w:lineRule="auto"/>
              <w:jc w:val="center"/>
              <w:rPr>
                <w:rFonts w:ascii="宋体" w:hAnsi="宋体" w:eastAsia="宋体" w:cs="宋体"/>
                <w:sz w:val="18"/>
                <w:szCs w:val="18"/>
              </w:rPr>
            </w:pPr>
          </w:p>
        </w:tc>
        <w:tc>
          <w:tcPr>
            <w:tcW w:w="3074" w:type="pct"/>
            <w:vAlign w:val="center"/>
          </w:tcPr>
          <w:p w14:paraId="5D02DD1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51747A8E">
            <w:pPr>
              <w:pStyle w:val="11"/>
              <w:wordWrap w:val="0"/>
              <w:spacing w:line="360" w:lineRule="auto"/>
              <w:rPr>
                <w:rFonts w:ascii="宋体" w:hAnsi="宋体" w:eastAsia="宋体" w:cs="宋体"/>
                <w:sz w:val="18"/>
                <w:szCs w:val="18"/>
              </w:rPr>
            </w:pPr>
          </w:p>
        </w:tc>
      </w:tr>
      <w:tr w14:paraId="499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22928B31">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5</w:t>
            </w:r>
          </w:p>
        </w:tc>
        <w:tc>
          <w:tcPr>
            <w:tcW w:w="1051" w:type="pct"/>
            <w:vMerge w:val="restart"/>
            <w:vAlign w:val="center"/>
          </w:tcPr>
          <w:p w14:paraId="5DFA625D">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服务质量</w:t>
            </w:r>
          </w:p>
          <w:p w14:paraId="51362854">
            <w:pPr>
              <w:pStyle w:val="11"/>
              <w:wordWrap w:val="0"/>
              <w:spacing w:line="360" w:lineRule="auto"/>
              <w:jc w:val="center"/>
              <w:rPr>
                <w:rFonts w:ascii="宋体" w:hAnsi="宋体" w:eastAsia="宋体" w:cs="宋体"/>
                <w:sz w:val="18"/>
                <w:szCs w:val="18"/>
              </w:rPr>
            </w:pPr>
          </w:p>
        </w:tc>
        <w:tc>
          <w:tcPr>
            <w:tcW w:w="3074" w:type="pct"/>
            <w:vAlign w:val="center"/>
          </w:tcPr>
          <w:p w14:paraId="6790753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5、紧急情况下，是否给出相应的应急措施。</w:t>
            </w:r>
          </w:p>
        </w:tc>
        <w:tc>
          <w:tcPr>
            <w:tcW w:w="542" w:type="pct"/>
            <w:vMerge w:val="restart"/>
            <w:vAlign w:val="center"/>
          </w:tcPr>
          <w:p w14:paraId="3A4018A1">
            <w:pPr>
              <w:pStyle w:val="11"/>
              <w:wordWrap w:val="0"/>
              <w:spacing w:line="360" w:lineRule="auto"/>
              <w:rPr>
                <w:rFonts w:ascii="宋体" w:hAnsi="宋体" w:eastAsia="宋体" w:cs="宋体"/>
                <w:sz w:val="18"/>
                <w:szCs w:val="18"/>
              </w:rPr>
            </w:pPr>
          </w:p>
        </w:tc>
      </w:tr>
      <w:tr w14:paraId="0CA9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08992352">
            <w:pPr>
              <w:pStyle w:val="11"/>
              <w:wordWrap w:val="0"/>
              <w:spacing w:line="360" w:lineRule="auto"/>
              <w:jc w:val="center"/>
              <w:rPr>
                <w:rFonts w:ascii="宋体" w:hAnsi="宋体" w:eastAsia="宋体" w:cs="宋体"/>
                <w:sz w:val="18"/>
                <w:szCs w:val="18"/>
              </w:rPr>
            </w:pPr>
          </w:p>
        </w:tc>
        <w:tc>
          <w:tcPr>
            <w:tcW w:w="1051" w:type="pct"/>
            <w:vMerge w:val="continue"/>
            <w:vAlign w:val="center"/>
          </w:tcPr>
          <w:p w14:paraId="1DF02EC0">
            <w:pPr>
              <w:pStyle w:val="11"/>
              <w:wordWrap w:val="0"/>
              <w:spacing w:line="360" w:lineRule="auto"/>
              <w:jc w:val="center"/>
              <w:rPr>
                <w:rFonts w:ascii="宋体" w:hAnsi="宋体" w:eastAsia="宋体" w:cs="宋体"/>
                <w:sz w:val="18"/>
                <w:szCs w:val="18"/>
              </w:rPr>
            </w:pPr>
          </w:p>
        </w:tc>
        <w:tc>
          <w:tcPr>
            <w:tcW w:w="3074" w:type="pct"/>
            <w:vAlign w:val="center"/>
          </w:tcPr>
          <w:p w14:paraId="6802F56A">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251473BB">
            <w:pPr>
              <w:pStyle w:val="11"/>
              <w:wordWrap w:val="0"/>
              <w:spacing w:line="360" w:lineRule="auto"/>
              <w:rPr>
                <w:rFonts w:ascii="宋体" w:hAnsi="宋体" w:eastAsia="宋体" w:cs="宋体"/>
                <w:sz w:val="18"/>
                <w:szCs w:val="18"/>
              </w:rPr>
            </w:pPr>
          </w:p>
        </w:tc>
      </w:tr>
      <w:tr w14:paraId="6BBE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5129DFBA">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6</w:t>
            </w:r>
          </w:p>
        </w:tc>
        <w:tc>
          <w:tcPr>
            <w:tcW w:w="1051" w:type="pct"/>
            <w:vMerge w:val="continue"/>
            <w:vAlign w:val="center"/>
          </w:tcPr>
          <w:p w14:paraId="04D3B178">
            <w:pPr>
              <w:pStyle w:val="11"/>
              <w:wordWrap w:val="0"/>
              <w:spacing w:line="360" w:lineRule="auto"/>
              <w:jc w:val="center"/>
              <w:rPr>
                <w:rFonts w:ascii="宋体" w:hAnsi="宋体" w:eastAsia="宋体" w:cs="宋体"/>
                <w:sz w:val="18"/>
                <w:szCs w:val="18"/>
              </w:rPr>
            </w:pPr>
          </w:p>
        </w:tc>
        <w:tc>
          <w:tcPr>
            <w:tcW w:w="3074" w:type="pct"/>
            <w:vAlign w:val="center"/>
          </w:tcPr>
          <w:p w14:paraId="505471AF">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6、设备开机率 95%以上</w:t>
            </w:r>
          </w:p>
        </w:tc>
        <w:tc>
          <w:tcPr>
            <w:tcW w:w="542" w:type="pct"/>
            <w:vMerge w:val="restart"/>
            <w:vAlign w:val="center"/>
          </w:tcPr>
          <w:p w14:paraId="24C537ED">
            <w:pPr>
              <w:pStyle w:val="11"/>
              <w:wordWrap w:val="0"/>
              <w:spacing w:line="360" w:lineRule="auto"/>
              <w:rPr>
                <w:rFonts w:ascii="宋体" w:hAnsi="宋体" w:eastAsia="宋体" w:cs="宋体"/>
                <w:sz w:val="18"/>
                <w:szCs w:val="18"/>
              </w:rPr>
            </w:pPr>
          </w:p>
        </w:tc>
      </w:tr>
      <w:tr w14:paraId="73AF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1A70BFFE">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29EB429">
            <w:pPr>
              <w:pStyle w:val="11"/>
              <w:wordWrap w:val="0"/>
              <w:spacing w:line="360" w:lineRule="auto"/>
              <w:jc w:val="center"/>
              <w:rPr>
                <w:rFonts w:ascii="宋体" w:hAnsi="宋体" w:eastAsia="宋体" w:cs="宋体"/>
                <w:sz w:val="18"/>
                <w:szCs w:val="18"/>
              </w:rPr>
            </w:pPr>
          </w:p>
        </w:tc>
        <w:tc>
          <w:tcPr>
            <w:tcW w:w="3074" w:type="pct"/>
            <w:vAlign w:val="center"/>
          </w:tcPr>
          <w:p w14:paraId="0B0D4F8C">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符合：10 分、不符合：0 分</w:t>
            </w:r>
          </w:p>
        </w:tc>
        <w:tc>
          <w:tcPr>
            <w:tcW w:w="542" w:type="pct"/>
            <w:vMerge w:val="continue"/>
            <w:vAlign w:val="center"/>
          </w:tcPr>
          <w:p w14:paraId="1EEA4F83">
            <w:pPr>
              <w:pStyle w:val="11"/>
              <w:wordWrap w:val="0"/>
              <w:spacing w:line="360" w:lineRule="auto"/>
              <w:rPr>
                <w:rFonts w:ascii="宋体" w:hAnsi="宋体" w:eastAsia="宋体" w:cs="宋体"/>
                <w:sz w:val="18"/>
                <w:szCs w:val="18"/>
              </w:rPr>
            </w:pPr>
          </w:p>
        </w:tc>
      </w:tr>
      <w:tr w14:paraId="6D40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12500E2D">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7</w:t>
            </w:r>
          </w:p>
        </w:tc>
        <w:tc>
          <w:tcPr>
            <w:tcW w:w="1051" w:type="pct"/>
            <w:vMerge w:val="continue"/>
            <w:vAlign w:val="center"/>
          </w:tcPr>
          <w:p w14:paraId="3366C3C8">
            <w:pPr>
              <w:pStyle w:val="11"/>
              <w:wordWrap w:val="0"/>
              <w:spacing w:line="360" w:lineRule="auto"/>
              <w:jc w:val="center"/>
              <w:rPr>
                <w:rFonts w:ascii="宋体" w:hAnsi="宋体" w:eastAsia="宋体" w:cs="宋体"/>
                <w:sz w:val="18"/>
                <w:szCs w:val="18"/>
              </w:rPr>
            </w:pPr>
          </w:p>
        </w:tc>
        <w:tc>
          <w:tcPr>
            <w:tcW w:w="3074" w:type="pct"/>
            <w:vAlign w:val="center"/>
          </w:tcPr>
          <w:p w14:paraId="7F43F5BE">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7、对设备的保养内容是否全面到位</w:t>
            </w:r>
          </w:p>
        </w:tc>
        <w:tc>
          <w:tcPr>
            <w:tcW w:w="542" w:type="pct"/>
            <w:vMerge w:val="restart"/>
            <w:vAlign w:val="center"/>
          </w:tcPr>
          <w:p w14:paraId="2F4E6444">
            <w:pPr>
              <w:pStyle w:val="11"/>
              <w:wordWrap w:val="0"/>
              <w:spacing w:line="360" w:lineRule="auto"/>
              <w:rPr>
                <w:rFonts w:ascii="宋体" w:hAnsi="宋体" w:eastAsia="宋体" w:cs="宋体"/>
                <w:sz w:val="18"/>
                <w:szCs w:val="18"/>
              </w:rPr>
            </w:pPr>
          </w:p>
        </w:tc>
      </w:tr>
      <w:tr w14:paraId="127A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5E440885">
            <w:pPr>
              <w:pStyle w:val="11"/>
              <w:wordWrap w:val="0"/>
              <w:spacing w:line="360" w:lineRule="auto"/>
              <w:jc w:val="center"/>
              <w:rPr>
                <w:rFonts w:ascii="宋体" w:hAnsi="宋体" w:eastAsia="宋体" w:cs="宋体"/>
                <w:sz w:val="18"/>
                <w:szCs w:val="18"/>
              </w:rPr>
            </w:pPr>
          </w:p>
        </w:tc>
        <w:tc>
          <w:tcPr>
            <w:tcW w:w="1051" w:type="pct"/>
            <w:vMerge w:val="continue"/>
            <w:vAlign w:val="center"/>
          </w:tcPr>
          <w:p w14:paraId="1FDF60D6">
            <w:pPr>
              <w:pStyle w:val="11"/>
              <w:wordWrap w:val="0"/>
              <w:spacing w:line="360" w:lineRule="auto"/>
              <w:jc w:val="center"/>
              <w:rPr>
                <w:rFonts w:ascii="宋体" w:hAnsi="宋体" w:eastAsia="宋体" w:cs="宋体"/>
                <w:sz w:val="18"/>
                <w:szCs w:val="18"/>
              </w:rPr>
            </w:pPr>
          </w:p>
        </w:tc>
        <w:tc>
          <w:tcPr>
            <w:tcW w:w="3074" w:type="pct"/>
            <w:vAlign w:val="center"/>
          </w:tcPr>
          <w:p w14:paraId="200DD9A1">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346AF1BA">
            <w:pPr>
              <w:pStyle w:val="11"/>
              <w:wordWrap w:val="0"/>
              <w:spacing w:line="360" w:lineRule="auto"/>
              <w:rPr>
                <w:rFonts w:ascii="宋体" w:hAnsi="宋体" w:eastAsia="宋体" w:cs="宋体"/>
                <w:sz w:val="18"/>
                <w:szCs w:val="18"/>
              </w:rPr>
            </w:pPr>
          </w:p>
        </w:tc>
      </w:tr>
      <w:tr w14:paraId="292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15F9B197">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8</w:t>
            </w:r>
          </w:p>
        </w:tc>
        <w:tc>
          <w:tcPr>
            <w:tcW w:w="1051" w:type="pct"/>
            <w:vMerge w:val="continue"/>
            <w:vAlign w:val="center"/>
          </w:tcPr>
          <w:p w14:paraId="14CA8077">
            <w:pPr>
              <w:pStyle w:val="11"/>
              <w:wordWrap w:val="0"/>
              <w:spacing w:line="360" w:lineRule="auto"/>
              <w:jc w:val="center"/>
              <w:rPr>
                <w:rFonts w:ascii="宋体" w:hAnsi="宋体" w:eastAsia="宋体" w:cs="宋体"/>
                <w:sz w:val="18"/>
                <w:szCs w:val="18"/>
              </w:rPr>
            </w:pPr>
          </w:p>
        </w:tc>
        <w:tc>
          <w:tcPr>
            <w:tcW w:w="3074" w:type="pct"/>
            <w:vAlign w:val="center"/>
          </w:tcPr>
          <w:p w14:paraId="1609F985">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8、是否按照需求对设备定期保养</w:t>
            </w:r>
          </w:p>
        </w:tc>
        <w:tc>
          <w:tcPr>
            <w:tcW w:w="542" w:type="pct"/>
            <w:vMerge w:val="restart"/>
            <w:vAlign w:val="center"/>
          </w:tcPr>
          <w:p w14:paraId="1C5E101B">
            <w:pPr>
              <w:pStyle w:val="11"/>
              <w:wordWrap w:val="0"/>
              <w:spacing w:line="360" w:lineRule="auto"/>
              <w:rPr>
                <w:rFonts w:ascii="宋体" w:hAnsi="宋体" w:eastAsia="宋体" w:cs="宋体"/>
                <w:sz w:val="18"/>
                <w:szCs w:val="18"/>
              </w:rPr>
            </w:pPr>
          </w:p>
        </w:tc>
      </w:tr>
      <w:tr w14:paraId="3CB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32A10958">
            <w:pPr>
              <w:pStyle w:val="11"/>
              <w:wordWrap w:val="0"/>
              <w:spacing w:line="360" w:lineRule="auto"/>
              <w:jc w:val="center"/>
              <w:rPr>
                <w:rFonts w:ascii="宋体" w:hAnsi="宋体" w:eastAsia="宋体" w:cs="宋体"/>
                <w:sz w:val="18"/>
                <w:szCs w:val="18"/>
              </w:rPr>
            </w:pPr>
          </w:p>
        </w:tc>
        <w:tc>
          <w:tcPr>
            <w:tcW w:w="1051" w:type="pct"/>
            <w:vMerge w:val="continue"/>
            <w:vAlign w:val="center"/>
          </w:tcPr>
          <w:p w14:paraId="1CCA715E">
            <w:pPr>
              <w:pStyle w:val="11"/>
              <w:wordWrap w:val="0"/>
              <w:spacing w:line="360" w:lineRule="auto"/>
              <w:jc w:val="center"/>
              <w:rPr>
                <w:rFonts w:ascii="宋体" w:hAnsi="宋体" w:eastAsia="宋体" w:cs="宋体"/>
                <w:sz w:val="18"/>
                <w:szCs w:val="18"/>
              </w:rPr>
            </w:pPr>
          </w:p>
        </w:tc>
        <w:tc>
          <w:tcPr>
            <w:tcW w:w="3074" w:type="pct"/>
            <w:vAlign w:val="center"/>
          </w:tcPr>
          <w:p w14:paraId="56387A70">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5193FC68">
            <w:pPr>
              <w:pStyle w:val="11"/>
              <w:wordWrap w:val="0"/>
              <w:spacing w:line="360" w:lineRule="auto"/>
              <w:rPr>
                <w:rFonts w:ascii="宋体" w:hAnsi="宋体" w:eastAsia="宋体" w:cs="宋体"/>
                <w:sz w:val="18"/>
                <w:szCs w:val="18"/>
              </w:rPr>
            </w:pPr>
          </w:p>
        </w:tc>
      </w:tr>
      <w:tr w14:paraId="5B9F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7BA9C0EE">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9</w:t>
            </w:r>
          </w:p>
        </w:tc>
        <w:tc>
          <w:tcPr>
            <w:tcW w:w="1051" w:type="pct"/>
            <w:vMerge w:val="restart"/>
            <w:vAlign w:val="center"/>
          </w:tcPr>
          <w:p w14:paraId="031F736B">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维修质量</w:t>
            </w:r>
          </w:p>
        </w:tc>
        <w:tc>
          <w:tcPr>
            <w:tcW w:w="3074" w:type="pct"/>
            <w:vAlign w:val="center"/>
          </w:tcPr>
          <w:p w14:paraId="64274049">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9、维修后的设备是否满足临床科室使用需求</w:t>
            </w:r>
          </w:p>
        </w:tc>
        <w:tc>
          <w:tcPr>
            <w:tcW w:w="542" w:type="pct"/>
            <w:vMerge w:val="restart"/>
            <w:vAlign w:val="center"/>
          </w:tcPr>
          <w:p w14:paraId="33067448">
            <w:pPr>
              <w:pStyle w:val="11"/>
              <w:wordWrap w:val="0"/>
              <w:spacing w:line="360" w:lineRule="auto"/>
              <w:rPr>
                <w:rFonts w:ascii="宋体" w:hAnsi="宋体" w:eastAsia="宋体" w:cs="宋体"/>
                <w:sz w:val="18"/>
                <w:szCs w:val="18"/>
              </w:rPr>
            </w:pPr>
          </w:p>
        </w:tc>
      </w:tr>
      <w:tr w14:paraId="05FE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1526F766">
            <w:pPr>
              <w:pStyle w:val="11"/>
              <w:wordWrap w:val="0"/>
              <w:spacing w:line="360" w:lineRule="auto"/>
              <w:jc w:val="center"/>
              <w:rPr>
                <w:rFonts w:ascii="宋体" w:hAnsi="宋体" w:eastAsia="宋体" w:cs="宋体"/>
                <w:sz w:val="18"/>
                <w:szCs w:val="18"/>
              </w:rPr>
            </w:pPr>
          </w:p>
        </w:tc>
        <w:tc>
          <w:tcPr>
            <w:tcW w:w="1051" w:type="pct"/>
            <w:vMerge w:val="continue"/>
            <w:vAlign w:val="center"/>
          </w:tcPr>
          <w:p w14:paraId="7DECD62F">
            <w:pPr>
              <w:pStyle w:val="11"/>
              <w:wordWrap w:val="0"/>
              <w:spacing w:line="360" w:lineRule="auto"/>
              <w:jc w:val="center"/>
              <w:rPr>
                <w:rFonts w:ascii="宋体" w:hAnsi="宋体" w:eastAsia="宋体" w:cs="宋体"/>
                <w:sz w:val="18"/>
                <w:szCs w:val="18"/>
              </w:rPr>
            </w:pPr>
          </w:p>
        </w:tc>
        <w:tc>
          <w:tcPr>
            <w:tcW w:w="3074" w:type="pct"/>
            <w:vAlign w:val="center"/>
          </w:tcPr>
          <w:p w14:paraId="57800558">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1EF28F69">
            <w:pPr>
              <w:pStyle w:val="11"/>
              <w:wordWrap w:val="0"/>
              <w:spacing w:line="360" w:lineRule="auto"/>
              <w:rPr>
                <w:rFonts w:ascii="宋体" w:hAnsi="宋体" w:eastAsia="宋体" w:cs="宋体"/>
                <w:sz w:val="18"/>
                <w:szCs w:val="18"/>
              </w:rPr>
            </w:pPr>
          </w:p>
        </w:tc>
      </w:tr>
      <w:tr w14:paraId="3DD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330" w:type="pct"/>
            <w:vMerge w:val="restart"/>
            <w:vAlign w:val="center"/>
          </w:tcPr>
          <w:p w14:paraId="41A56175">
            <w:pPr>
              <w:pStyle w:val="11"/>
              <w:wordWrap w:val="0"/>
              <w:spacing w:line="360" w:lineRule="auto"/>
              <w:jc w:val="center"/>
              <w:rPr>
                <w:rFonts w:ascii="宋体" w:hAnsi="宋体" w:eastAsia="宋体" w:cs="宋体"/>
                <w:sz w:val="18"/>
                <w:szCs w:val="18"/>
              </w:rPr>
            </w:pPr>
            <w:r>
              <w:rPr>
                <w:rFonts w:hint="eastAsia" w:ascii="宋体" w:hAnsi="宋体" w:eastAsia="宋体" w:cs="宋体"/>
                <w:sz w:val="18"/>
                <w:szCs w:val="18"/>
              </w:rPr>
              <w:t>10</w:t>
            </w:r>
          </w:p>
        </w:tc>
        <w:tc>
          <w:tcPr>
            <w:tcW w:w="1051" w:type="pct"/>
            <w:vMerge w:val="continue"/>
            <w:vAlign w:val="center"/>
          </w:tcPr>
          <w:p w14:paraId="1646184E">
            <w:pPr>
              <w:pStyle w:val="11"/>
              <w:wordWrap w:val="0"/>
              <w:spacing w:line="360" w:lineRule="auto"/>
              <w:jc w:val="center"/>
              <w:rPr>
                <w:rFonts w:ascii="宋体" w:hAnsi="宋体" w:eastAsia="宋体" w:cs="宋体"/>
                <w:sz w:val="18"/>
                <w:szCs w:val="18"/>
              </w:rPr>
            </w:pPr>
          </w:p>
        </w:tc>
        <w:tc>
          <w:tcPr>
            <w:tcW w:w="3074" w:type="pct"/>
            <w:vAlign w:val="center"/>
          </w:tcPr>
          <w:p w14:paraId="256117A9">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10、是否每个季度有出具相应的设备维护保养报告或指导性建议、措施</w:t>
            </w:r>
          </w:p>
        </w:tc>
        <w:tc>
          <w:tcPr>
            <w:tcW w:w="542" w:type="pct"/>
            <w:vMerge w:val="restart"/>
            <w:vAlign w:val="center"/>
          </w:tcPr>
          <w:p w14:paraId="28F74DA5">
            <w:pPr>
              <w:pStyle w:val="11"/>
              <w:wordWrap w:val="0"/>
              <w:spacing w:line="360" w:lineRule="auto"/>
              <w:rPr>
                <w:rFonts w:ascii="宋体" w:hAnsi="宋体" w:eastAsia="宋体" w:cs="宋体"/>
                <w:sz w:val="18"/>
                <w:szCs w:val="18"/>
              </w:rPr>
            </w:pPr>
          </w:p>
        </w:tc>
      </w:tr>
      <w:tr w14:paraId="18BD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 w:hRule="atLeast"/>
          <w:jc w:val="center"/>
        </w:trPr>
        <w:tc>
          <w:tcPr>
            <w:tcW w:w="330" w:type="pct"/>
            <w:vMerge w:val="continue"/>
            <w:vAlign w:val="center"/>
          </w:tcPr>
          <w:p w14:paraId="0E54034E">
            <w:pPr>
              <w:pStyle w:val="11"/>
              <w:wordWrap w:val="0"/>
              <w:spacing w:line="360" w:lineRule="auto"/>
              <w:jc w:val="center"/>
              <w:rPr>
                <w:rFonts w:ascii="宋体" w:hAnsi="宋体" w:eastAsia="宋体" w:cs="宋体"/>
                <w:sz w:val="18"/>
                <w:szCs w:val="18"/>
              </w:rPr>
            </w:pPr>
          </w:p>
        </w:tc>
        <w:tc>
          <w:tcPr>
            <w:tcW w:w="1051" w:type="pct"/>
            <w:vMerge w:val="continue"/>
            <w:vAlign w:val="center"/>
          </w:tcPr>
          <w:p w14:paraId="6BBDED7B">
            <w:pPr>
              <w:pStyle w:val="11"/>
              <w:wordWrap w:val="0"/>
              <w:spacing w:line="360" w:lineRule="auto"/>
              <w:jc w:val="center"/>
              <w:rPr>
                <w:rFonts w:ascii="宋体" w:hAnsi="宋体" w:eastAsia="宋体" w:cs="宋体"/>
                <w:sz w:val="18"/>
                <w:szCs w:val="18"/>
              </w:rPr>
            </w:pPr>
          </w:p>
        </w:tc>
        <w:tc>
          <w:tcPr>
            <w:tcW w:w="3074" w:type="pct"/>
            <w:vAlign w:val="center"/>
          </w:tcPr>
          <w:p w14:paraId="186A54B2">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2474E541">
            <w:pPr>
              <w:pStyle w:val="11"/>
              <w:wordWrap w:val="0"/>
              <w:spacing w:line="360" w:lineRule="auto"/>
              <w:rPr>
                <w:rFonts w:ascii="宋体" w:hAnsi="宋体" w:eastAsia="宋体" w:cs="宋体"/>
                <w:sz w:val="18"/>
                <w:szCs w:val="18"/>
              </w:rPr>
            </w:pPr>
          </w:p>
        </w:tc>
      </w:tr>
      <w:tr w14:paraId="7228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000" w:type="pct"/>
            <w:gridSpan w:val="4"/>
            <w:vAlign w:val="center"/>
          </w:tcPr>
          <w:p w14:paraId="7D3F78D1">
            <w:pPr>
              <w:tabs>
                <w:tab w:val="left" w:pos="720"/>
              </w:tabs>
              <w:outlineLvl w:val="0"/>
              <w:rPr>
                <w:rFonts w:ascii="宋体" w:hAnsi="宋体" w:cs="宋体"/>
                <w:sz w:val="18"/>
                <w:szCs w:val="18"/>
              </w:rPr>
            </w:pPr>
            <w:r>
              <w:rPr>
                <w:rFonts w:hint="eastAsia" w:ascii="宋体" w:hAnsi="宋体" w:cs="宋体"/>
                <w:sz w:val="18"/>
                <w:szCs w:val="18"/>
              </w:rPr>
              <w:t>总分：</w:t>
            </w:r>
          </w:p>
        </w:tc>
      </w:tr>
      <w:tr w14:paraId="44F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382" w:type="pct"/>
            <w:gridSpan w:val="2"/>
            <w:vAlign w:val="center"/>
          </w:tcPr>
          <w:p w14:paraId="6F412B95">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科室：</w:t>
            </w:r>
          </w:p>
        </w:tc>
        <w:tc>
          <w:tcPr>
            <w:tcW w:w="3617" w:type="pct"/>
            <w:gridSpan w:val="2"/>
            <w:vAlign w:val="center"/>
          </w:tcPr>
          <w:p w14:paraId="56C63EDC">
            <w:pPr>
              <w:pStyle w:val="11"/>
              <w:wordWrap w:val="0"/>
              <w:spacing w:line="360" w:lineRule="auto"/>
              <w:rPr>
                <w:rFonts w:ascii="宋体" w:hAnsi="宋体" w:eastAsia="宋体" w:cs="宋体"/>
                <w:sz w:val="18"/>
                <w:szCs w:val="18"/>
              </w:rPr>
            </w:pPr>
            <w:r>
              <w:rPr>
                <w:rFonts w:hint="eastAsia" w:ascii="宋体" w:hAnsi="宋体" w:eastAsia="宋体" w:cs="宋体"/>
                <w:sz w:val="18"/>
                <w:szCs w:val="18"/>
              </w:rPr>
              <w:t>签名：</w:t>
            </w:r>
          </w:p>
        </w:tc>
      </w:tr>
    </w:tbl>
    <w:p w14:paraId="47FC72AD"/>
    <w:p w14:paraId="54937ADA">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295D2"/>
    <w:multiLevelType w:val="singleLevel"/>
    <w:tmpl w:val="892295D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846F2"/>
    <w:rsid w:val="0B926113"/>
    <w:rsid w:val="192068D8"/>
    <w:rsid w:val="1A2A15A2"/>
    <w:rsid w:val="1FA149D8"/>
    <w:rsid w:val="22FA4207"/>
    <w:rsid w:val="24304CEB"/>
    <w:rsid w:val="28836A4D"/>
    <w:rsid w:val="295E6193"/>
    <w:rsid w:val="2F1A36B2"/>
    <w:rsid w:val="36BA7C77"/>
    <w:rsid w:val="3D6609CC"/>
    <w:rsid w:val="3DAE053D"/>
    <w:rsid w:val="3EC7395F"/>
    <w:rsid w:val="3FF57DD8"/>
    <w:rsid w:val="47D93B3C"/>
    <w:rsid w:val="59897E96"/>
    <w:rsid w:val="5F7C7776"/>
    <w:rsid w:val="68BB7AF7"/>
    <w:rsid w:val="6BCB1C73"/>
    <w:rsid w:val="6F28210D"/>
    <w:rsid w:val="6FEC6252"/>
    <w:rsid w:val="74EF3C8C"/>
    <w:rsid w:val="78B813C8"/>
    <w:rsid w:val="7CB7251E"/>
    <w:rsid w:val="7D2C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rPr>
      <w:rFonts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列表段落1"/>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rPr>
  </w:style>
  <w:style w:type="character" w:customStyle="1" w:styleId="7">
    <w:name w:val="font41"/>
    <w:basedOn w:val="5"/>
    <w:qFormat/>
    <w:uiPriority w:val="0"/>
    <w:rPr>
      <w:rFonts w:hint="eastAsia" w:ascii="宋体" w:hAnsi="宋体" w:eastAsia="宋体" w:cs="宋体"/>
      <w:color w:val="000000"/>
      <w:sz w:val="20"/>
      <w:szCs w:val="20"/>
      <w:u w:val="none"/>
    </w:rPr>
  </w:style>
  <w:style w:type="paragraph" w:styleId="8">
    <w:name w:val="List Paragraph"/>
    <w:basedOn w:val="1"/>
    <w:qFormat/>
    <w:uiPriority w:val="34"/>
    <w:pPr>
      <w:ind w:firstLine="420" w:firstLineChars="200"/>
    </w:p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customStyle="1" w:styleId="10">
    <w:name w:val="List Paragraph_8d19687b-a0ce-449d-b832-61e37144174a"/>
    <w:basedOn w:val="1"/>
    <w:qFormat/>
    <w:uiPriority w:val="0"/>
    <w:pPr>
      <w:tabs>
        <w:tab w:val="left" w:pos="513"/>
        <w:tab w:val="left" w:pos="1200"/>
        <w:tab w:val="center" w:pos="3926"/>
      </w:tabs>
      <w:spacing w:before="139" w:line="240" w:lineRule="auto"/>
      <w:jc w:val="left"/>
    </w:pPr>
    <w:rPr>
      <w:rFonts w:ascii="宋体" w:hAnsi="宋体" w:cs="宋体"/>
      <w:b/>
      <w:bCs/>
      <w:szCs w:val="24"/>
    </w:rPr>
  </w:style>
  <w:style w:type="paragraph" w:customStyle="1" w:styleId="11">
    <w:name w:val="Normal_153f8598-7ee4-4d51-a587-599ea721e209"/>
    <w:next w:val="2"/>
    <w:qFormat/>
    <w:uiPriority w:val="0"/>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591</Words>
  <Characters>819</Characters>
  <Lines>0</Lines>
  <Paragraphs>0</Paragraphs>
  <TotalTime>1</TotalTime>
  <ScaleCrop>false</ScaleCrop>
  <LinksUpToDate>false</LinksUpToDate>
  <CharactersWithSpaces>820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2026-05-12T05:08:00Z</dcterms:created>
  <dc:creator>admin</dc:creator>
  <cp:lastModifiedBy>C 、</cp:lastModifiedBy>
  <dcterms:modified xsi:type="dcterms:W3CDTF">2026-06-05T07:20:00Z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eyJoZGlkIjoiYjQ3YTg0Yzc0YmU3MzVhZWRlNzk5YTg2ODZiOTlkZDIiLCJ1c2VySWQiOiIyNTI2NjUwMjEifQ==</vt:lpwstr>
  </property>
  <property fmtid="{D5CDD505-2E9C-101B-9397-08002B2CF9AE}" pid="4" name="ICV">
    <vt:lpwstr>B144A91A7E8B4F839E1481D4815611E6_13</vt:lpwstr>
  </property>
</Properties>
</file>