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2336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年XXX第X批序号X投标资料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1312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二</w:t>
      </w:r>
      <w:r>
        <w:rPr>
          <w:rFonts w:hint="eastAsia" w:cs="仿宋"/>
          <w:b/>
          <w:sz w:val="72"/>
          <w:szCs w:val="72"/>
        </w:rPr>
        <w:t xml:space="preserve">批序号1投标资料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制作LED发光字标识项目   </w:t>
      </w:r>
    </w:p>
    <w:p>
      <w:pPr>
        <w:ind w:firstLine="2530" w:firstLineChars="9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45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205"/>
        <w:gridCol w:w="1351"/>
        <w:gridCol w:w="853"/>
        <w:gridCol w:w="898"/>
        <w:gridCol w:w="151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4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</w:rPr>
              <w:t>序号</w:t>
            </w:r>
          </w:p>
        </w:tc>
        <w:tc>
          <w:tcPr>
            <w:tcW w:w="1242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</w:rPr>
              <w:t>产品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</w:tc>
        <w:tc>
          <w:tcPr>
            <w:tcW w:w="76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规格型号</w:t>
            </w:r>
          </w:p>
        </w:tc>
        <w:tc>
          <w:tcPr>
            <w:tcW w:w="480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</w:rPr>
              <w:t>数量</w:t>
            </w:r>
          </w:p>
        </w:tc>
        <w:tc>
          <w:tcPr>
            <w:tcW w:w="853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（元）</w:t>
            </w:r>
          </w:p>
        </w:tc>
        <w:tc>
          <w:tcPr>
            <w:tcW w:w="805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制作LED发光字标识</w:t>
            </w:r>
          </w:p>
        </w:tc>
        <w:tc>
          <w:tcPr>
            <w:tcW w:w="76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详见需求</w:t>
            </w:r>
          </w:p>
        </w:tc>
        <w:tc>
          <w:tcPr>
            <w:tcW w:w="48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eastAsia="zh-CN"/>
              </w:rPr>
              <w:t>58844.24</w:t>
            </w:r>
          </w:p>
        </w:tc>
        <w:tc>
          <w:tcPr>
            <w:tcW w:w="8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ascii="仿宋" w:hAnsi="仿宋" w:eastAsia="仿宋" w:cs="仿宋"/>
          <w:sz w:val="24"/>
        </w:rPr>
        <w:sectPr>
          <w:footerReference r:id="rId3" w:type="default"/>
          <w:pgSz w:w="11906" w:h="16838"/>
          <w:pgMar w:top="1440" w:right="1191" w:bottom="1440" w:left="1191" w:header="851" w:footer="850" w:gutter="0"/>
          <w:cols w:space="0" w:num="1"/>
          <w:docGrid w:type="lines" w:linePitch="312" w:charSpace="0"/>
        </w:sectPr>
      </w:pPr>
      <w:r>
        <w:rPr>
          <w:rFonts w:hint="eastAsia"/>
          <w:sz w:val="28"/>
          <w:szCs w:val="28"/>
        </w:rPr>
        <w:t>日    期：    年  月  日</w:t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签订合同后完成5天内供货。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廉江市人民医院住院部西楼楼顶外部。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完成验收后3个月付款。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1、字是否按照要求的字体制作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2、字体材质及工艺是否符合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3、字体是否正常发光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4、字体单字尺寸是否符合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履约保证金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不收取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所有设备、材料及安装工程提供1年质保，质保期内出现任何质量问题免费维修或更换，包含调试服务。响应时间：质保期内接到通知后24小时内到场处理；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10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62"/>
        <w:gridCol w:w="7257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8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841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0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1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0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1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0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2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技术部分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（58分）</w:t>
            </w:r>
          </w:p>
        </w:tc>
        <w:tc>
          <w:tcPr>
            <w:tcW w:w="116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cs="仿宋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每满足一条技术参数得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45分）</w:t>
            </w: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安装位置：廉江市人民医院住院部西楼楼顶外部；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字体名称及数量：“暨南大学附属第一医院北部湾医院”15个字，</w:t>
            </w:r>
            <w:r>
              <w:rPr>
                <w:rFonts w:hint="eastAsia"/>
                <w:lang w:eastAsia="zh-CN"/>
              </w:rPr>
              <w:t>其中“暨南大学”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个字</w:t>
            </w:r>
            <w:r>
              <w:rPr>
                <w:rFonts w:hint="eastAsia"/>
                <w:lang w:val="en-US" w:eastAsia="zh-CN"/>
              </w:rPr>
              <w:t>单字</w:t>
            </w:r>
            <w:r>
              <w:rPr>
                <w:rFonts w:hint="eastAsia"/>
              </w:rPr>
              <w:t>尺寸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</w:rPr>
              <w:t>1.78 M x2.4 M</w:t>
            </w:r>
            <w:r>
              <w:rPr>
                <w:rFonts w:hint="eastAsia"/>
                <w:lang w:eastAsia="zh-CN"/>
              </w:rPr>
              <w:t>；附属第一医院北部湾医院</w:t>
            </w:r>
            <w:r>
              <w:rPr>
                <w:rFonts w:hint="eastAsia"/>
                <w:lang w:val="en-US" w:eastAsia="zh-CN"/>
              </w:rPr>
              <w:t>11个字单字</w:t>
            </w:r>
            <w:r>
              <w:rPr>
                <w:rFonts w:hint="eastAsia"/>
              </w:rPr>
              <w:t>尺寸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 xml:space="preserve"> Mx2.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23495</wp:posOffset>
                  </wp:positionV>
                  <wp:extent cx="2957830" cy="436880"/>
                  <wp:effectExtent l="0" t="0" r="13970" b="1270"/>
                  <wp:wrapNone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3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字体材质及工艺:3mm铝合金板，激光切割字型，数控冲孔灯位，焊接100mm侧，面板下沉15mm，背面焊接，打磨酸洗后进行氟碳底漆一遍，氟碳面漆两遍，组装四川蓝景四灯LED冲孔12V红色发光灯块，焊接安装角码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效果图例: </w:t>
            </w:r>
          </w:p>
          <w:p>
            <w:pPr>
              <w:pStyle w:val="2"/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5273675" cy="3432175"/>
                  <wp:effectExtent l="0" t="0" r="3175" b="1587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43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项目包含安装调试服务、运输、安装所需材料及税金等；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5..</w:t>
            </w:r>
            <w:r>
              <w:rPr>
                <w:rFonts w:hint="eastAsia"/>
              </w:rPr>
              <w:t>项目需高空安装，安装人员持高空作业证上岗；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安装材料包含但不限于配电箱、铜电线（阻燃）、线管、定时开关、电源变压器、漏电保护断路器。(具备防水级别)；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所需主材需提供出厂合格证；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</w:rPr>
              <w:t>安装过程需符合《钢结构工程施工规范》、《电气装置安装工程规范》及相关安全施工规范；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  <w:lang w:eastAsia="zh-CN"/>
              </w:rPr>
              <w:t>按照以下字体制作</w:t>
            </w:r>
            <w:r>
              <w:rPr>
                <w:rFonts w:hint="eastAsia"/>
                <w:lang w:val="en-US" w:eastAsia="zh-CN"/>
              </w:rPr>
              <w:t>: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186940" cy="839470"/>
                  <wp:effectExtent l="0" t="0" r="3810" b="17780"/>
                  <wp:docPr id="8" name="图片 8" descr="dba6b440d24461e6934fb1dcca7ba7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ba6b440d24461e6934fb1dcca7ba70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425" t="23863" b="57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141345" cy="502920"/>
                  <wp:effectExtent l="0" t="0" r="1905" b="13335"/>
                  <wp:docPr id="9" name="图片 9" descr="886026c8c6fcf9f2ce4a342e1da82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86026c8c6fcf9f2ce4a342e1da82a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0326" b="66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售后服务方案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根据投标人提供的服务方案进行综合评分。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1、有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2、有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方案，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3、有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4、未提供不得分。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商务部分(1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同类项目业绩 </w:t>
            </w: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2021年1月1日（以合同签订时间为准）至今，供应商承接同类项目业绩，每提供一项同类项目业绩得4分，最高12分。注：需提供同类项目业绩合同复印件加盖公章，不提供不得分。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投标报价(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.0分)</w:t>
            </w: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投标报价得分 </w:t>
            </w:r>
          </w:p>
        </w:tc>
        <w:tc>
          <w:tcPr>
            <w:tcW w:w="7257" w:type="dxa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0cR+45AgAAbw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0cR+45AgAAbw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1593C"/>
    <w:multiLevelType w:val="singleLevel"/>
    <w:tmpl w:val="F6C1593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5944CAF"/>
    <w:rsid w:val="05FA00CB"/>
    <w:rsid w:val="07A70343"/>
    <w:rsid w:val="07ED79FA"/>
    <w:rsid w:val="08235D30"/>
    <w:rsid w:val="089941CB"/>
    <w:rsid w:val="0CF83B9A"/>
    <w:rsid w:val="100011A5"/>
    <w:rsid w:val="130302B6"/>
    <w:rsid w:val="13142690"/>
    <w:rsid w:val="15C41B8D"/>
    <w:rsid w:val="1A3C0E76"/>
    <w:rsid w:val="1C2E56BC"/>
    <w:rsid w:val="1CDE306A"/>
    <w:rsid w:val="1CE55363"/>
    <w:rsid w:val="1E7456E8"/>
    <w:rsid w:val="1F94792A"/>
    <w:rsid w:val="20757C3F"/>
    <w:rsid w:val="20D21AF9"/>
    <w:rsid w:val="24170DE9"/>
    <w:rsid w:val="25ED137C"/>
    <w:rsid w:val="2ABD7AD1"/>
    <w:rsid w:val="2B8C78F9"/>
    <w:rsid w:val="2BB55DFC"/>
    <w:rsid w:val="2BF57A32"/>
    <w:rsid w:val="2D1D0DDD"/>
    <w:rsid w:val="2D237411"/>
    <w:rsid w:val="2D8543D4"/>
    <w:rsid w:val="2E3555D8"/>
    <w:rsid w:val="2F0B4622"/>
    <w:rsid w:val="3008155D"/>
    <w:rsid w:val="318C5DD7"/>
    <w:rsid w:val="33202F0B"/>
    <w:rsid w:val="35D528C2"/>
    <w:rsid w:val="3B8745F7"/>
    <w:rsid w:val="3BD573B0"/>
    <w:rsid w:val="3D3E41DA"/>
    <w:rsid w:val="3EEB1B77"/>
    <w:rsid w:val="3FD93C44"/>
    <w:rsid w:val="462A07D3"/>
    <w:rsid w:val="474F068C"/>
    <w:rsid w:val="47A535BA"/>
    <w:rsid w:val="48B36CC9"/>
    <w:rsid w:val="4A302311"/>
    <w:rsid w:val="4AFE2097"/>
    <w:rsid w:val="4C130B78"/>
    <w:rsid w:val="4F4F4C00"/>
    <w:rsid w:val="54C91DFE"/>
    <w:rsid w:val="57467D6C"/>
    <w:rsid w:val="5CAA4817"/>
    <w:rsid w:val="5FB01D4A"/>
    <w:rsid w:val="609D4810"/>
    <w:rsid w:val="624C1854"/>
    <w:rsid w:val="63B87C8A"/>
    <w:rsid w:val="650B0753"/>
    <w:rsid w:val="68D6111E"/>
    <w:rsid w:val="6CA61A01"/>
    <w:rsid w:val="6F0A7292"/>
    <w:rsid w:val="71155FCE"/>
    <w:rsid w:val="72C32F8F"/>
    <w:rsid w:val="73C34753"/>
    <w:rsid w:val="741572C0"/>
    <w:rsid w:val="768C39F1"/>
    <w:rsid w:val="77A62CC6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2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2026-02-28T01:47:06Z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08C2A851A1FC409CA6F2B8F435499799</vt:lpwstr>
  </property>
</Properties>
</file>