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BF663">
      <w:pPr>
        <w:contextualSpacing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附件、</w:t>
      </w:r>
    </w:p>
    <w:p w14:paraId="39A8B15A">
      <w:pPr>
        <w:contextualSpacing/>
        <w:jc w:val="center"/>
        <w:rPr>
          <w:rFonts w:hint="eastAsia"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产品需求</w:t>
      </w:r>
    </w:p>
    <w:p w14:paraId="049E1878">
      <w:pPr>
        <w:contextualSpacing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说明：参数功能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配置仅供参考，请提交最优价格及配置方案。</w:t>
      </w:r>
    </w:p>
    <w:p w14:paraId="0762E682">
      <w:pPr>
        <w:contextualSpacing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67F61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0"/>
        <w:rPr>
          <w:rFonts w:hint="default" w:ascii="宋体" w:hAnsi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医用分子筛制氧系统</w:t>
      </w:r>
    </w:p>
    <w:p w14:paraId="42E65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40" w:firstLineChars="100"/>
        <w:textAlignment w:val="auto"/>
        <w:outlineLvl w:val="0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项目情况咨询:林工  联系电话0759-6618781</w:t>
      </w:r>
    </w:p>
    <w:p w14:paraId="3E7955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制氧</w:t>
      </w:r>
      <w:r>
        <w:rPr>
          <w:rFonts w:hint="eastAsia" w:ascii="宋体" w:hAnsi="宋体" w:cs="宋体"/>
          <w:b/>
          <w:color w:val="auto"/>
          <w:sz w:val="24"/>
          <w:szCs w:val="24"/>
          <w:lang w:eastAsia="zh-CN"/>
        </w:rPr>
        <w:t>机组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（2组）</w:t>
      </w:r>
    </w:p>
    <w:p w14:paraId="7F4B7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医用分子筛制氧系统采用分子筛变压吸附技术</w:t>
      </w:r>
    </w:p>
    <w:p w14:paraId="167DB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医用分子筛制氧系统为单组产氧量≥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sz w:val="24"/>
          <w:szCs w:val="24"/>
        </w:rPr>
        <w:t>m³/h，氧浓度93%±3%，氧气最高输出压力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≥500kPa(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需提供国家认可的第三方检测机构出具的检验报告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</w:p>
    <w:p w14:paraId="309DF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3、提供详细且合理设计方案（应包括机房平面设计图纸、安装图纸）</w:t>
      </w:r>
    </w:p>
    <w:p w14:paraId="0462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制氧系统内的组件、配件要求：</w:t>
      </w:r>
    </w:p>
    <w:p w14:paraId="37A27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(1)制氧主机：2台</w:t>
      </w:r>
    </w:p>
    <w:p w14:paraId="6F46D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单机产氧量：≥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0.0m</w:t>
      </w:r>
      <w:r>
        <w:rPr>
          <w:rFonts w:hint="eastAsia" w:ascii="宋体" w:hAnsi="宋体" w:eastAsia="宋体" w:cs="宋体"/>
          <w:sz w:val="24"/>
          <w:szCs w:val="24"/>
          <w:vertAlign w:val="superscript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/h；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需提供对应的</w:t>
      </w:r>
      <w:r>
        <w:rPr>
          <w:rFonts w:hint="eastAsia" w:ascii="宋体" w:hAnsi="宋体" w:eastAsia="宋体" w:cs="宋体"/>
          <w:sz w:val="24"/>
          <w:szCs w:val="24"/>
        </w:rPr>
        <w:t>技术文件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913D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氧气浓度：93%±3%；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需提供对应的</w:t>
      </w:r>
      <w:r>
        <w:rPr>
          <w:rFonts w:hint="eastAsia" w:ascii="宋体" w:hAnsi="宋体" w:eastAsia="宋体" w:cs="宋体"/>
          <w:sz w:val="24"/>
          <w:szCs w:val="24"/>
        </w:rPr>
        <w:t>技术文件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595A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实时显示进气压力、分子筛循环工作压力、氧气输出压力；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需提供对应的</w:t>
      </w:r>
      <w:r>
        <w:rPr>
          <w:rFonts w:hint="eastAsia" w:ascii="宋体" w:hAnsi="宋体" w:eastAsia="宋体" w:cs="宋体"/>
          <w:sz w:val="24"/>
          <w:szCs w:val="24"/>
        </w:rPr>
        <w:t>技术文件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75A02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氧气输出压力：≥550kPa；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需提供对应的</w:t>
      </w:r>
      <w:r>
        <w:rPr>
          <w:rFonts w:hint="eastAsia" w:ascii="宋体" w:hAnsi="宋体" w:eastAsia="宋体" w:cs="宋体"/>
          <w:sz w:val="24"/>
          <w:szCs w:val="24"/>
        </w:rPr>
        <w:t>技术文件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7DA4E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制氧主机内须配有过滤器</w:t>
      </w:r>
    </w:p>
    <w:p w14:paraId="169C8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提供</w:t>
      </w:r>
      <w:r>
        <w:rPr>
          <w:rFonts w:hint="eastAsia" w:ascii="宋体" w:hAnsi="宋体" w:eastAsia="宋体" w:cs="宋体"/>
          <w:kern w:val="0"/>
          <w:sz w:val="24"/>
          <w:szCs w:val="24"/>
        </w:rPr>
        <w:t>分子筛吸附器制造单位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取得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《压力容器产品安全性能监督检验报告》</w:t>
      </w:r>
    </w:p>
    <w:p w14:paraId="587C8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(2)空气压缩机：2台</w:t>
      </w:r>
    </w:p>
    <w:p w14:paraId="6513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 控制器具有防水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功能</w:t>
      </w:r>
      <w:r>
        <w:rPr>
          <w:rFonts w:hint="eastAsia" w:ascii="宋体" w:hAnsi="宋体" w:eastAsia="宋体" w:cs="宋体"/>
          <w:sz w:val="24"/>
          <w:szCs w:val="24"/>
        </w:rPr>
        <w:t>，彩色触摸显示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屏，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配备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通</w:t>
      </w:r>
      <w:r>
        <w:rPr>
          <w:rFonts w:hint="eastAsia" w:ascii="宋体" w:hAnsi="宋体" w:eastAsia="宋体" w:cs="宋体"/>
          <w:sz w:val="24"/>
          <w:szCs w:val="24"/>
        </w:rPr>
        <w:t>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功能</w:t>
      </w:r>
      <w:r>
        <w:rPr>
          <w:rFonts w:hint="eastAsia" w:ascii="宋体" w:hAnsi="宋体" w:eastAsia="宋体" w:cs="宋体"/>
          <w:sz w:val="24"/>
          <w:szCs w:val="24"/>
        </w:rPr>
        <w:t>，可实现远程信号输入、输出，具有超载、高温、超压、过电流自动报警停机的保护功能；具有压力、温度、时间、故障等数据显示功能；</w:t>
      </w:r>
    </w:p>
    <w:p w14:paraId="2CCB9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．冷却系统采用节能型离心风扇，耐环境温度：≥50℃；具备残压启动功能，低温启动补偿功能，噪音滤波器、电机过电流继电器等保护措施；</w:t>
      </w:r>
    </w:p>
    <w:p w14:paraId="1C57B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(3)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冷干机：2台</w:t>
      </w:r>
    </w:p>
    <w:p w14:paraId="54DD3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(4)气水分离器：2台</w:t>
      </w:r>
    </w:p>
    <w:p w14:paraId="5089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(5)主路过滤器：2台</w:t>
      </w:r>
    </w:p>
    <w:p w14:paraId="5D33E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(6)精密过滤器（前级）：2台</w:t>
      </w:r>
    </w:p>
    <w:p w14:paraId="308C5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(7)精密过滤器（后级）：2台</w:t>
      </w:r>
    </w:p>
    <w:p w14:paraId="401DF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(8）除尘精密过滤器：1台</w:t>
      </w:r>
    </w:p>
    <w:p w14:paraId="2CB37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(9）除菌过滤器：1台</w:t>
      </w:r>
    </w:p>
    <w:p w14:paraId="1A455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（10）氧气增压泵1台</w:t>
      </w:r>
    </w:p>
    <w:p w14:paraId="57CBE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1.工作压力0.5-1Mpa，可设置</w:t>
      </w:r>
    </w:p>
    <w:p w14:paraId="1E1B9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2.增压工作流量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≥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m³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/h</w:t>
      </w:r>
    </w:p>
    <w:p w14:paraId="12127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3.独立供给高压氧设备使用</w:t>
      </w:r>
    </w:p>
    <w:p w14:paraId="3726C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)空气罐：2台</w:t>
      </w:r>
    </w:p>
    <w:p w14:paraId="519A6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1．材质：优质碳钢；</w:t>
      </w:r>
    </w:p>
    <w:p w14:paraId="5F550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sz w:val="24"/>
          <w:szCs w:val="24"/>
        </w:rPr>
        <w:t>2．单个有效容积：≥3.0m³；</w:t>
      </w:r>
    </w:p>
    <w:p w14:paraId="2CCFA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3．最大设计压力：≥1.0Mpa；</w:t>
      </w:r>
    </w:p>
    <w:p w14:paraId="629C2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4．接口：2进2出；</w:t>
      </w:r>
    </w:p>
    <w:p w14:paraId="64441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5．设计使用年限：≥1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年（提供产品质量证明书里的固定压力容器产品数据表）；</w:t>
      </w:r>
    </w:p>
    <w:p w14:paraId="49334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)氧气罐：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台</w:t>
      </w:r>
    </w:p>
    <w:p w14:paraId="6BE7F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1．材质：优质碳钢；</w:t>
      </w:r>
    </w:p>
    <w:p w14:paraId="0F96D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2．单个有效容积：≥3.0m³；</w:t>
      </w:r>
    </w:p>
    <w:p w14:paraId="01A3F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2台</w:t>
      </w:r>
      <w:r>
        <w:rPr>
          <w:rFonts w:hint="eastAsia" w:ascii="宋体" w:hAnsi="宋体" w:eastAsia="宋体" w:cs="宋体"/>
          <w:sz w:val="24"/>
          <w:szCs w:val="24"/>
        </w:rPr>
        <w:t>最大设计压力：≥0.8Mpa；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1台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Mpa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独立供给高压氧设备使用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6990B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4．接口：2进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出；</w:t>
      </w:r>
    </w:p>
    <w:p w14:paraId="58CE4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5．设计使用年限：≥1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年（提供产品质量证明书里的固定压力容器产品数据表）；</w:t>
      </w:r>
    </w:p>
    <w:p w14:paraId="58714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)气体质量流量计：1台</w:t>
      </w:r>
    </w:p>
    <w:p w14:paraId="0C99F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(1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)氧气纯度分析仪：1台</w:t>
      </w:r>
    </w:p>
    <w:p w14:paraId="0415F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．无耗材，使用寿命≥10年；</w:t>
      </w:r>
    </w:p>
    <w:p w14:paraId="6579F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(15)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感应式自动无损排污阀：2个</w:t>
      </w:r>
    </w:p>
    <w:p w14:paraId="13C04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．自动排水方式：无压力损耗；</w:t>
      </w:r>
    </w:p>
    <w:p w14:paraId="22A2C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(16) 精密调压模块：1个</w:t>
      </w:r>
    </w:p>
    <w:p w14:paraId="597AD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．压力调节范围：0.1～0.10MPa（可调）；</w:t>
      </w:r>
    </w:p>
    <w:p w14:paraId="0BF4D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．先导式调压，并显示调节后压力；</w:t>
      </w:r>
    </w:p>
    <w:p w14:paraId="59E61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（17）电控柜：1套</w:t>
      </w:r>
    </w:p>
    <w:p w14:paraId="11496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．额定电压：24V DC/ 220V AC/380V AC；</w:t>
      </w:r>
    </w:p>
    <w:p w14:paraId="5D4DC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．柜体材质：镀铝锌钢板；</w:t>
      </w:r>
    </w:p>
    <w:p w14:paraId="6EB4E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．应配置电压表、电流表、指示灯、继电器、接触器、断路器等；</w:t>
      </w:r>
    </w:p>
    <w:p w14:paraId="3C46B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制氧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监控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系统要求：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1套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）</w:t>
      </w:r>
    </w:p>
    <w:p w14:paraId="79C7D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1.各制氧系统内的组件监测至少包含：运行状态（停机或运行）、输出压力、运行温度、环境温度、运行时间、报警信息；</w:t>
      </w:r>
    </w:p>
    <w:p w14:paraId="6984E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2.远程控制设备启停应包含：空气压缩机、冷干机、制氧主机；</w:t>
      </w:r>
    </w:p>
    <w:p w14:paraId="15A89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3.具有本地模式及远程模式，均具备手动、自动控制；</w:t>
      </w:r>
    </w:p>
    <w:p w14:paraId="21F81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4.自动运行时，当设备发生故障系统会自动启用备用机组，并且自动停止故障机组；</w:t>
      </w:r>
    </w:p>
    <w:p w14:paraId="1EB3E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5.设备轮询工作（可按小时为单位进行调节），使每台设备均衡使用，延长寿命；用氧量超过单台产氧量时，其他机组辅助启动；</w:t>
      </w:r>
    </w:p>
    <w:p w14:paraId="7BCBC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6.系统失电自动重启，可自动运行。</w:t>
      </w:r>
    </w:p>
    <w:p w14:paraId="7F6BC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医用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制氧及吸引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管理系统：（1套）</w:t>
      </w:r>
    </w:p>
    <w:p w14:paraId="0A053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将现有医院制氧系统（旧）及中心吸引系统，新购置</w:t>
      </w:r>
      <w:r>
        <w:rPr>
          <w:rFonts w:hint="eastAsia" w:ascii="宋体" w:hAnsi="宋体" w:eastAsia="宋体" w:cs="宋体"/>
          <w:sz w:val="24"/>
          <w:szCs w:val="24"/>
        </w:rPr>
        <w:t>医用分子筛制氧系统、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接入同一监控系统</w:t>
      </w:r>
      <w:r>
        <w:rPr>
          <w:rFonts w:hint="eastAsia" w:ascii="宋体" w:hAnsi="宋体" w:eastAsia="宋体" w:cs="宋体"/>
          <w:sz w:val="24"/>
          <w:szCs w:val="24"/>
        </w:rPr>
        <w:t>，一套监控系统里面可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远程</w:t>
      </w:r>
      <w:r>
        <w:rPr>
          <w:rFonts w:hint="eastAsia" w:ascii="宋体" w:hAnsi="宋体" w:eastAsia="宋体" w:cs="宋体"/>
          <w:sz w:val="24"/>
          <w:szCs w:val="24"/>
        </w:rPr>
        <w:t>监控所有设备；</w:t>
      </w:r>
    </w:p>
    <w:p w14:paraId="722B2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2.制氧及吸引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系统报警功能：当所有设备超过设定值时，值班室输出声光报警信息；</w:t>
      </w:r>
    </w:p>
    <w:p w14:paraId="37406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3.制氧及吸引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系统含有运行数据、日报表、报警记录、历史数据保存不低于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年，可供查询；</w:t>
      </w:r>
    </w:p>
    <w:p w14:paraId="5DDE5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现有医院制氧系统（旧）及中心吸引系统，新购置</w:t>
      </w:r>
      <w:r>
        <w:rPr>
          <w:rFonts w:hint="eastAsia" w:ascii="宋体" w:hAnsi="宋体" w:eastAsia="宋体" w:cs="宋体"/>
          <w:sz w:val="24"/>
          <w:szCs w:val="24"/>
        </w:rPr>
        <w:t>医用分子筛制氧系统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机房设置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视频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、温度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监控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63DC7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医用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氧气使用情况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管理系统：（1套）</w:t>
      </w:r>
    </w:p>
    <w:p w14:paraId="64E25289">
      <w:p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设备组件：</w:t>
      </w:r>
    </w:p>
    <w:p w14:paraId="109551DD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1.监控系统主机1台</w:t>
      </w:r>
    </w:p>
    <w:p w14:paraId="33A6077B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2.管道流量、压力传感器器36个（监测采集36个用氧科室）</w:t>
      </w:r>
    </w:p>
    <w:p w14:paraId="3A573379">
      <w:p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氧气使用情况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系统</w:t>
      </w:r>
      <w:r>
        <w:rPr>
          <w:rFonts w:hint="eastAsia"/>
          <w:b/>
          <w:bCs/>
          <w:sz w:val="24"/>
          <w:szCs w:val="24"/>
          <w:lang w:val="en-US" w:eastAsia="zh-CN"/>
        </w:rPr>
        <w:t>要求：</w:t>
      </w:r>
    </w:p>
    <w:p w14:paraId="1A18C137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1.系统实时监测各使用科室用氧情况</w:t>
      </w:r>
    </w:p>
    <w:p w14:paraId="2D622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2.系</w:t>
      </w:r>
      <w:r>
        <w:rPr>
          <w:rFonts w:hint="eastAsia" w:ascii="宋体" w:hAnsi="宋体" w:eastAsia="宋体" w:cs="宋体"/>
          <w:sz w:val="24"/>
          <w:szCs w:val="24"/>
        </w:rPr>
        <w:t>统含有运行数据、日报表、报警记录、历史数据保存不低于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年，可供查询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及导出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3E587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系统报警功能：当所有设备超过设定值时，值班室输出报警信息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62868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4.每月可自动生成各科室用氧情况汇总</w:t>
      </w:r>
    </w:p>
    <w:p w14:paraId="37D117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9" w:firstLineChars="91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B1D4F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七、全自动电脑视野计</w:t>
      </w:r>
    </w:p>
    <w:p w14:paraId="197A73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用途：用于视野检查</w:t>
      </w:r>
    </w:p>
    <w:p w14:paraId="7C7137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（二）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数量：1台</w:t>
      </w:r>
    </w:p>
    <w:p w14:paraId="2CF4B0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（三）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参数需求：</w:t>
      </w:r>
    </w:p>
    <w:p w14:paraId="4FB9CF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1、最大检测范围：90度</w:t>
      </w:r>
    </w:p>
    <w:p w14:paraId="04B6595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2、检测距离：中心30cm</w:t>
      </w:r>
    </w:p>
    <w:p w14:paraId="653DF4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3、视标亮度：0asb——10000asb（ 0-40dB阶级）</w:t>
      </w:r>
    </w:p>
    <w:p w14:paraId="320E5A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4、背景光亮度：白色31.5 asb ( 10cd/m2 )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ab/>
      </w:r>
    </w:p>
    <w:p w14:paraId="749A98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5、视标呈现时间：≥200ms200ms（可调），视标间隔时间：500-2000ms（可调）</w:t>
      </w:r>
    </w:p>
    <w:p w14:paraId="3FE7E5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6、阈值测试程序： 10-2、24-2、30-2、60-4、macula、鼻侧阶梯</w:t>
      </w:r>
    </w:p>
    <w:p w14:paraId="513737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7、特殊检测程序：驾驶员单眼150度水平视野检查、驾驶员单眼标准程序，驾驶员快速筛查程序，上半部36º筛查，盲区范围检查偏移报警、瞳孔自动测量</w:t>
      </w:r>
    </w:p>
    <w:p w14:paraId="6140DDD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、软件分析：可信性分析，单多项报告分析，GHT青光眼半视野分析，青光眼进展分析，VFI视野指数分析。</w:t>
      </w:r>
    </w:p>
    <w:p w14:paraId="5FDA517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、可接入医院HIS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PACS系统</w:t>
      </w:r>
    </w:p>
    <w:p w14:paraId="7E5ABD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（四）基本配置：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视野主机，键鼠套装，升降台，响应器，打印机</w:t>
      </w:r>
    </w:p>
    <w:p w14:paraId="3EAD2D6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1" w:leftChars="0" w:right="0" w:rightChars="0" w:firstLine="482" w:firstLineChars="2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</w:p>
    <w:p w14:paraId="0E4462F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1" w:leftChars="0" w:right="0" w:rightChars="0" w:firstLine="482" w:firstLineChars="2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</w:p>
    <w:p w14:paraId="746DB5A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1" w:leftChars="0" w:right="0" w:rightChars="0" w:firstLine="482" w:firstLineChars="2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</w:p>
    <w:p w14:paraId="5998772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1" w:leftChars="0" w:right="0" w:rightChars="0" w:firstLine="482" w:firstLineChars="200"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</w:p>
    <w:p w14:paraId="5ADA1D0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0" w:leftChars="0" w:right="0" w:rightChars="0" w:hanging="60" w:hangingChars="25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八、全自动医用PCR分析系统</w:t>
      </w:r>
      <w:bookmarkStart w:id="0" w:name="_GoBack"/>
      <w:bookmarkEnd w:id="0"/>
    </w:p>
    <w:p w14:paraId="6A4B83C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0" w:leftChars="0" w:right="0" w:rightChars="0" w:hanging="60" w:hangingChars="25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（一）用途：与配套的检测试剂盒共同使用，用于定性检测人体样本中的结核分枝杆菌复合群核酸检测、利福平、异烟肼、氟喹诺酮类耐药突变检测、分枝杆菌鉴定检测</w:t>
      </w:r>
    </w:p>
    <w:p w14:paraId="171BD65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60" w:leftChars="0" w:right="0" w:rightChars="0" w:hanging="60" w:hangingChars="25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（二）数量：1台</w:t>
      </w:r>
    </w:p>
    <w:p w14:paraId="3C820C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" w:leftChars="0" w:hanging="60" w:hangingChars="25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参数需求：</w:t>
      </w:r>
    </w:p>
    <w:p w14:paraId="17F48B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" w:leftChars="0" w:hanging="60" w:hangingChars="25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1、检测通量：每通道可独立检测</w:t>
      </w:r>
    </w:p>
    <w:p w14:paraId="377C04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" w:leftChars="0" w:hanging="60" w:hangingChars="25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2、检测反应孔数：24孔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ab/>
      </w:r>
    </w:p>
    <w:p w14:paraId="630FC8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" w:leftChars="0" w:hanging="60" w:hangingChars="25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3、检测通道：≥4通道</w:t>
      </w:r>
    </w:p>
    <w:p w14:paraId="50727F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" w:leftChars="0" w:hanging="60" w:hangingChars="25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4、控制方式：触摸屏控制，支持外接电脑控制</w:t>
      </w:r>
    </w:p>
    <w:p w14:paraId="29272F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" w:leftChars="0" w:hanging="60" w:hangingChars="25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5、软件应用：配置结核耐药项目检测结果判读软件，仪器自动输出检测结果，直接导出实验结论</w:t>
      </w:r>
    </w:p>
    <w:p w14:paraId="4540EC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" w:leftChars="0" w:hanging="60" w:hangingChars="25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6、设备集核酸提取、PCR检测、结果分析和报告打印于一体</w:t>
      </w:r>
    </w:p>
    <w:p w14:paraId="6804FA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" w:leftChars="0" w:hanging="60" w:hangingChars="25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7、结核检测项目可独立检测：可独立开展结核分枝杆菌复合群核酸检测、利福平、异烟肼、氟喹诺酮类耐药突变检测、分枝杆菌鉴定等项目</w:t>
      </w:r>
    </w:p>
    <w:p w14:paraId="151B20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" w:leftChars="0" w:hanging="60" w:hangingChars="25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8、配套的结核检测试剂，需要包括结核分枝杆菌复合群核酸检测、利福平、异烟肼、氟喹诺酮类耐药突变检测、分枝杆菌鉴定检测，具三类医疗器械注册证</w:t>
      </w:r>
    </w:p>
    <w:p w14:paraId="1E2E2D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" w:leftChars="0" w:hanging="60" w:hangingChars="25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9、仪器具三类医疗器械注册证</w:t>
      </w:r>
    </w:p>
    <w:p w14:paraId="4CA3ED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2" w:leftChars="0" w:hanging="52" w:hangingChars="2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10、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可接入医院HIS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系统</w:t>
      </w:r>
    </w:p>
    <w:p w14:paraId="5A1F1E63">
      <w:pPr>
        <w:keepNext w:val="0"/>
        <w:keepLines w:val="0"/>
        <w:widowControl/>
        <w:numPr>
          <w:ilvl w:val="0"/>
          <w:numId w:val="0"/>
        </w:numPr>
        <w:suppressLineNumbers w:val="0"/>
        <w:ind w:left="60" w:leftChars="0" w:hanging="60" w:hangingChars="2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2138530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EBE761"/>
    <w:multiLevelType w:val="singleLevel"/>
    <w:tmpl w:val="7AEBE76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A"/>
    <w:rsid w:val="00000C47"/>
    <w:rsid w:val="00002254"/>
    <w:rsid w:val="00026D91"/>
    <w:rsid w:val="00026DC9"/>
    <w:rsid w:val="0004747E"/>
    <w:rsid w:val="00056D0A"/>
    <w:rsid w:val="000579E7"/>
    <w:rsid w:val="00057B39"/>
    <w:rsid w:val="00061387"/>
    <w:rsid w:val="000620A9"/>
    <w:rsid w:val="000623A2"/>
    <w:rsid w:val="00064B6C"/>
    <w:rsid w:val="00077354"/>
    <w:rsid w:val="000D192D"/>
    <w:rsid w:val="000E66FF"/>
    <w:rsid w:val="0010027B"/>
    <w:rsid w:val="00122269"/>
    <w:rsid w:val="00122CE0"/>
    <w:rsid w:val="00123514"/>
    <w:rsid w:val="00131F82"/>
    <w:rsid w:val="00136193"/>
    <w:rsid w:val="00141DD1"/>
    <w:rsid w:val="0014583B"/>
    <w:rsid w:val="001544E3"/>
    <w:rsid w:val="00154B78"/>
    <w:rsid w:val="001565E4"/>
    <w:rsid w:val="001624B0"/>
    <w:rsid w:val="00174A88"/>
    <w:rsid w:val="0018305E"/>
    <w:rsid w:val="001A0EDD"/>
    <w:rsid w:val="001D45F5"/>
    <w:rsid w:val="001E0E15"/>
    <w:rsid w:val="00200DB5"/>
    <w:rsid w:val="002103BB"/>
    <w:rsid w:val="00215689"/>
    <w:rsid w:val="00222F4E"/>
    <w:rsid w:val="0025183A"/>
    <w:rsid w:val="00253522"/>
    <w:rsid w:val="00260FC4"/>
    <w:rsid w:val="0026201C"/>
    <w:rsid w:val="0026235C"/>
    <w:rsid w:val="00277267"/>
    <w:rsid w:val="00281636"/>
    <w:rsid w:val="002A1B32"/>
    <w:rsid w:val="002A3AAF"/>
    <w:rsid w:val="002E0ECF"/>
    <w:rsid w:val="002E1E17"/>
    <w:rsid w:val="002F15F8"/>
    <w:rsid w:val="003009D5"/>
    <w:rsid w:val="003042A8"/>
    <w:rsid w:val="00324E81"/>
    <w:rsid w:val="00336EC6"/>
    <w:rsid w:val="00352908"/>
    <w:rsid w:val="003745F4"/>
    <w:rsid w:val="0039723C"/>
    <w:rsid w:val="003B6FD1"/>
    <w:rsid w:val="003D40C7"/>
    <w:rsid w:val="00413B34"/>
    <w:rsid w:val="00426812"/>
    <w:rsid w:val="00450EBB"/>
    <w:rsid w:val="00455F3A"/>
    <w:rsid w:val="004562AA"/>
    <w:rsid w:val="00461F4C"/>
    <w:rsid w:val="00463862"/>
    <w:rsid w:val="0046697C"/>
    <w:rsid w:val="0049106F"/>
    <w:rsid w:val="004A60D2"/>
    <w:rsid w:val="004B79C5"/>
    <w:rsid w:val="004D308A"/>
    <w:rsid w:val="004F45BA"/>
    <w:rsid w:val="00510165"/>
    <w:rsid w:val="00514265"/>
    <w:rsid w:val="005218C0"/>
    <w:rsid w:val="005420C3"/>
    <w:rsid w:val="00545958"/>
    <w:rsid w:val="00581C60"/>
    <w:rsid w:val="0058270B"/>
    <w:rsid w:val="00594C2D"/>
    <w:rsid w:val="005A5640"/>
    <w:rsid w:val="005A5694"/>
    <w:rsid w:val="005A690F"/>
    <w:rsid w:val="005B2F47"/>
    <w:rsid w:val="005D02C8"/>
    <w:rsid w:val="005D7C84"/>
    <w:rsid w:val="005E0224"/>
    <w:rsid w:val="005F2429"/>
    <w:rsid w:val="00602DF9"/>
    <w:rsid w:val="006161B1"/>
    <w:rsid w:val="0061693B"/>
    <w:rsid w:val="0063575F"/>
    <w:rsid w:val="00643DEA"/>
    <w:rsid w:val="006556C3"/>
    <w:rsid w:val="006635C1"/>
    <w:rsid w:val="006653A3"/>
    <w:rsid w:val="006973FC"/>
    <w:rsid w:val="006B1388"/>
    <w:rsid w:val="006B68F0"/>
    <w:rsid w:val="006D0011"/>
    <w:rsid w:val="007065F1"/>
    <w:rsid w:val="007172B0"/>
    <w:rsid w:val="007537C7"/>
    <w:rsid w:val="00761EFC"/>
    <w:rsid w:val="00763DDD"/>
    <w:rsid w:val="00780550"/>
    <w:rsid w:val="007A1639"/>
    <w:rsid w:val="007B1566"/>
    <w:rsid w:val="007C0EF5"/>
    <w:rsid w:val="007C6D41"/>
    <w:rsid w:val="007D0388"/>
    <w:rsid w:val="007D4BD9"/>
    <w:rsid w:val="007D79B6"/>
    <w:rsid w:val="007E195C"/>
    <w:rsid w:val="007F1E5B"/>
    <w:rsid w:val="007F4C3C"/>
    <w:rsid w:val="007F7B3D"/>
    <w:rsid w:val="00823EC4"/>
    <w:rsid w:val="00845DB8"/>
    <w:rsid w:val="008541BD"/>
    <w:rsid w:val="0086155B"/>
    <w:rsid w:val="0086365B"/>
    <w:rsid w:val="008917ED"/>
    <w:rsid w:val="00893125"/>
    <w:rsid w:val="008A16AF"/>
    <w:rsid w:val="008B3141"/>
    <w:rsid w:val="008B666F"/>
    <w:rsid w:val="008D61B6"/>
    <w:rsid w:val="008D6D00"/>
    <w:rsid w:val="008E0169"/>
    <w:rsid w:val="008E02A9"/>
    <w:rsid w:val="008F4996"/>
    <w:rsid w:val="00912656"/>
    <w:rsid w:val="009150EA"/>
    <w:rsid w:val="00923D44"/>
    <w:rsid w:val="00926E66"/>
    <w:rsid w:val="009279A7"/>
    <w:rsid w:val="0096257E"/>
    <w:rsid w:val="009725BD"/>
    <w:rsid w:val="00974B11"/>
    <w:rsid w:val="00982ED9"/>
    <w:rsid w:val="00984295"/>
    <w:rsid w:val="00987712"/>
    <w:rsid w:val="009A42CF"/>
    <w:rsid w:val="009A7583"/>
    <w:rsid w:val="009C2982"/>
    <w:rsid w:val="009C3C9A"/>
    <w:rsid w:val="009D233D"/>
    <w:rsid w:val="009D4CBA"/>
    <w:rsid w:val="009E3F51"/>
    <w:rsid w:val="009E597B"/>
    <w:rsid w:val="009E5A86"/>
    <w:rsid w:val="009E5AD8"/>
    <w:rsid w:val="00A22735"/>
    <w:rsid w:val="00A37080"/>
    <w:rsid w:val="00A44410"/>
    <w:rsid w:val="00A61F75"/>
    <w:rsid w:val="00A63170"/>
    <w:rsid w:val="00A65357"/>
    <w:rsid w:val="00A7125A"/>
    <w:rsid w:val="00A757D0"/>
    <w:rsid w:val="00A92675"/>
    <w:rsid w:val="00AC09DE"/>
    <w:rsid w:val="00AD07E9"/>
    <w:rsid w:val="00AD1F07"/>
    <w:rsid w:val="00AE4861"/>
    <w:rsid w:val="00B10EDC"/>
    <w:rsid w:val="00B35B1A"/>
    <w:rsid w:val="00B434E5"/>
    <w:rsid w:val="00B4427D"/>
    <w:rsid w:val="00B71C0B"/>
    <w:rsid w:val="00B74AFF"/>
    <w:rsid w:val="00B75107"/>
    <w:rsid w:val="00B839C7"/>
    <w:rsid w:val="00B97299"/>
    <w:rsid w:val="00B9781A"/>
    <w:rsid w:val="00BA3089"/>
    <w:rsid w:val="00BA72AE"/>
    <w:rsid w:val="00BB3003"/>
    <w:rsid w:val="00BF1DB5"/>
    <w:rsid w:val="00BF2C68"/>
    <w:rsid w:val="00C010CA"/>
    <w:rsid w:val="00C01D33"/>
    <w:rsid w:val="00C05651"/>
    <w:rsid w:val="00C24100"/>
    <w:rsid w:val="00C42F41"/>
    <w:rsid w:val="00C46F62"/>
    <w:rsid w:val="00C475C4"/>
    <w:rsid w:val="00C65BD7"/>
    <w:rsid w:val="00C87989"/>
    <w:rsid w:val="00CA2695"/>
    <w:rsid w:val="00CB3FA0"/>
    <w:rsid w:val="00CC28F3"/>
    <w:rsid w:val="00CC37C1"/>
    <w:rsid w:val="00CC71E5"/>
    <w:rsid w:val="00CC78F5"/>
    <w:rsid w:val="00CD072C"/>
    <w:rsid w:val="00CD5361"/>
    <w:rsid w:val="00CD56D5"/>
    <w:rsid w:val="00CD576E"/>
    <w:rsid w:val="00CE48DE"/>
    <w:rsid w:val="00CE6458"/>
    <w:rsid w:val="00D12358"/>
    <w:rsid w:val="00D235C6"/>
    <w:rsid w:val="00D3715C"/>
    <w:rsid w:val="00D51709"/>
    <w:rsid w:val="00D528D2"/>
    <w:rsid w:val="00D5612A"/>
    <w:rsid w:val="00D6146A"/>
    <w:rsid w:val="00D6359A"/>
    <w:rsid w:val="00D74483"/>
    <w:rsid w:val="00D97165"/>
    <w:rsid w:val="00DA3F78"/>
    <w:rsid w:val="00DB28A2"/>
    <w:rsid w:val="00DE0506"/>
    <w:rsid w:val="00DF2B37"/>
    <w:rsid w:val="00DF5DB9"/>
    <w:rsid w:val="00E20B82"/>
    <w:rsid w:val="00E25163"/>
    <w:rsid w:val="00E36642"/>
    <w:rsid w:val="00E41E3D"/>
    <w:rsid w:val="00E456F5"/>
    <w:rsid w:val="00E5745D"/>
    <w:rsid w:val="00E625F7"/>
    <w:rsid w:val="00E65014"/>
    <w:rsid w:val="00E65FCB"/>
    <w:rsid w:val="00E67635"/>
    <w:rsid w:val="00E7641D"/>
    <w:rsid w:val="00EB18E0"/>
    <w:rsid w:val="00EB54C5"/>
    <w:rsid w:val="00EB6D4D"/>
    <w:rsid w:val="00ED5070"/>
    <w:rsid w:val="00EE535D"/>
    <w:rsid w:val="00EF4EE0"/>
    <w:rsid w:val="00F0202A"/>
    <w:rsid w:val="00F11FFC"/>
    <w:rsid w:val="00F12BF6"/>
    <w:rsid w:val="00F3252A"/>
    <w:rsid w:val="00F36C67"/>
    <w:rsid w:val="00F4558A"/>
    <w:rsid w:val="00F458BE"/>
    <w:rsid w:val="00F54F1A"/>
    <w:rsid w:val="00F76DB3"/>
    <w:rsid w:val="00F8795B"/>
    <w:rsid w:val="00FA4DB2"/>
    <w:rsid w:val="00FB0137"/>
    <w:rsid w:val="00FB26C1"/>
    <w:rsid w:val="00FB32F5"/>
    <w:rsid w:val="00FC192F"/>
    <w:rsid w:val="00FC2F34"/>
    <w:rsid w:val="00FD6A9C"/>
    <w:rsid w:val="00FD77EB"/>
    <w:rsid w:val="00FE776B"/>
    <w:rsid w:val="00FF50BF"/>
    <w:rsid w:val="020371C1"/>
    <w:rsid w:val="05655640"/>
    <w:rsid w:val="07421313"/>
    <w:rsid w:val="08D014C1"/>
    <w:rsid w:val="0A951B0C"/>
    <w:rsid w:val="0C1C5898"/>
    <w:rsid w:val="0C6B3690"/>
    <w:rsid w:val="0D234659"/>
    <w:rsid w:val="10540B0F"/>
    <w:rsid w:val="10CE0173"/>
    <w:rsid w:val="18266C2F"/>
    <w:rsid w:val="1B214753"/>
    <w:rsid w:val="1E9673BC"/>
    <w:rsid w:val="21C21577"/>
    <w:rsid w:val="24923390"/>
    <w:rsid w:val="25A03D1A"/>
    <w:rsid w:val="26082C86"/>
    <w:rsid w:val="2A7E0BAA"/>
    <w:rsid w:val="2EE25469"/>
    <w:rsid w:val="31AC2C4C"/>
    <w:rsid w:val="34AE6BFF"/>
    <w:rsid w:val="37DF330A"/>
    <w:rsid w:val="3CFA521A"/>
    <w:rsid w:val="41147179"/>
    <w:rsid w:val="41190ABF"/>
    <w:rsid w:val="41C06841"/>
    <w:rsid w:val="53C73982"/>
    <w:rsid w:val="544239D1"/>
    <w:rsid w:val="5A536222"/>
    <w:rsid w:val="5A5B6AF5"/>
    <w:rsid w:val="65573896"/>
    <w:rsid w:val="676431F6"/>
    <w:rsid w:val="677D6E51"/>
    <w:rsid w:val="7190643E"/>
    <w:rsid w:val="732E6BCF"/>
    <w:rsid w:val="741C11E3"/>
    <w:rsid w:val="78A70F2C"/>
    <w:rsid w:val="7C0F1417"/>
    <w:rsid w:val="7E8740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asciiTheme="minorHAnsi" w:hAnsiTheme="minorHAnsi" w:eastAsiaTheme="minorEastAsia" w:cstheme="minorBidi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列出段落1"/>
    <w:basedOn w:val="1"/>
    <w:qFormat/>
    <w:uiPriority w:val="34"/>
    <w:pPr>
      <w:widowControl/>
      <w:ind w:firstLine="420" w:firstLineChars="200"/>
      <w:jc w:val="left"/>
    </w:pPr>
    <w:rPr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Char"/>
    <w:basedOn w:val="6"/>
    <w:link w:val="3"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rFonts w:ascii="Times New Roman" w:hAnsi="Times New Roman" w:cs="Times New Roman"/>
      <w:sz w:val="18"/>
      <w:szCs w:val="18"/>
    </w:rPr>
  </w:style>
  <w:style w:type="paragraph" w:customStyle="1" w:styleId="12">
    <w:name w:val="表格文字"/>
    <w:basedOn w:val="1"/>
    <w:qFormat/>
    <w:uiPriority w:val="0"/>
    <w:pPr>
      <w:snapToGrid w:val="0"/>
      <w:spacing w:before="120" w:after="120"/>
      <w:ind w:left="420" w:left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7F803-3303-4345-A956-EF4F675748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2287</Words>
  <Characters>2531</Characters>
  <Lines>3</Lines>
  <Paragraphs>1</Paragraphs>
  <TotalTime>2</TotalTime>
  <ScaleCrop>false</ScaleCrop>
  <LinksUpToDate>false</LinksUpToDate>
  <CharactersWithSpaces>2550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2025-07-03T09:31:00Z</dcterms:created>
  <dc:creator>echo agui</dc:creator>
  <cp:lastModifiedBy>WPS_1617849191</cp:lastModifiedBy>
  <cp:lastPrinted>2025-08-27T01:01:00Z</cp:lastPrinted>
  <dcterms:modified xsi:type="dcterms:W3CDTF">2025-08-27T07:22:20Z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eyJoZGlkIjoiOTA4ODUwYjY3NWY0MWI5NzAwMGEzY2YwYjFkOGEzZmEiLCJ1c2VySWQiOiIxMTk3NTI3MzM4In0=</vt:lpwstr>
  </property>
  <property fmtid="{D5CDD505-2E9C-101B-9397-08002B2CF9AE}" pid="3" name="KSOProductBuildVer">
    <vt:lpwstr>2052-12.1.0.22529</vt:lpwstr>
  </property>
  <property fmtid="{D5CDD505-2E9C-101B-9397-08002B2CF9AE}" pid="4" name="ICV">
    <vt:lpwstr>A521E74EB6F24985B6DE49114F3B28DE_13</vt:lpwstr>
  </property>
</Properties>
</file>